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6"/>
          <w:szCs w:val="36"/>
          <w:u w:val="single"/>
        </w:rPr>
      </w:pPr>
    </w:p>
    <w:p>
      <w:pPr>
        <w:jc w:val="center"/>
        <w:rPr>
          <w:rFonts w:hint="eastAsia" w:ascii="宋体" w:hAnsi="宋体"/>
          <w:b/>
          <w:bCs/>
          <w:sz w:val="48"/>
          <w:szCs w:val="48"/>
          <w:u w:val="single"/>
          <w:lang w:val="en-US" w:eastAsia="zh-CN"/>
        </w:rPr>
      </w:pPr>
      <w:r>
        <w:rPr>
          <w:rFonts w:hint="eastAsia" w:ascii="宋体" w:hAnsi="宋体"/>
          <w:b/>
          <w:bCs/>
          <w:sz w:val="48"/>
          <w:szCs w:val="48"/>
          <w:u w:val="single"/>
          <w:lang w:val="en-US" w:eastAsia="zh-CN"/>
        </w:rPr>
        <w:t>宜兴市公用市政工程有限公司</w:t>
      </w:r>
    </w:p>
    <w:p>
      <w:pPr>
        <w:jc w:val="center"/>
        <w:rPr>
          <w:rFonts w:ascii="宋体" w:hAnsi="宋体"/>
          <w:b/>
          <w:bCs/>
          <w:sz w:val="48"/>
          <w:szCs w:val="48"/>
        </w:rPr>
      </w:pPr>
      <w:r>
        <w:rPr>
          <w:rFonts w:hint="eastAsia" w:ascii="宋体" w:hAnsi="宋体"/>
          <w:b/>
          <w:bCs/>
          <w:sz w:val="48"/>
          <w:szCs w:val="48"/>
          <w:u w:val="single"/>
          <w:lang w:val="en-US" w:eastAsia="zh-CN"/>
        </w:rPr>
        <w:t>木桩</w:t>
      </w:r>
      <w:r>
        <w:rPr>
          <w:rFonts w:hint="eastAsia" w:ascii="宋体" w:hAnsi="宋体"/>
          <w:b/>
          <w:bCs/>
          <w:sz w:val="48"/>
          <w:szCs w:val="48"/>
        </w:rPr>
        <w:t>采购</w:t>
      </w:r>
    </w:p>
    <w:p>
      <w:pPr>
        <w:ind w:firstLine="4959" w:firstLineChars="950"/>
        <w:rPr>
          <w:rFonts w:ascii="宋体" w:hAnsi="宋体"/>
          <w:b/>
          <w:bCs/>
          <w:sz w:val="52"/>
        </w:rPr>
      </w:pPr>
    </w:p>
    <w:p>
      <w:pPr>
        <w:jc w:val="center"/>
        <w:rPr>
          <w:rFonts w:ascii="宋体" w:hAnsi="宋体"/>
          <w:b/>
          <w:bCs/>
          <w:sz w:val="52"/>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rPr>
          <w:rFonts w:hint="eastAsia" w:ascii="宋体" w:hAnsi="宋体" w:eastAsia="宋体"/>
          <w:sz w:val="32"/>
          <w:lang w:eastAsia="zh-CN"/>
        </w:rPr>
      </w:pPr>
      <w:r>
        <w:rPr>
          <w:rFonts w:hint="eastAsia" w:ascii="宋体" w:hAnsi="宋体"/>
          <w:sz w:val="32"/>
        </w:rPr>
        <w:t>项目编号:</w:t>
      </w:r>
      <w:r>
        <w:rPr>
          <w:rFonts w:hint="eastAsia" w:ascii="宋体" w:hAnsi="宋体" w:cs="宋体"/>
          <w:color w:val="FF0000"/>
          <w:sz w:val="32"/>
          <w:szCs w:val="32"/>
          <w:lang w:eastAsia="zh-CN"/>
        </w:rPr>
        <w:t>YXSW20190407</w:t>
      </w:r>
    </w:p>
    <w:p>
      <w:pPr>
        <w:jc w:val="center"/>
        <w:rPr>
          <w:rFonts w:hint="eastAsia" w:ascii="宋体" w:hAnsi="宋体" w:eastAsia="宋体"/>
          <w:sz w:val="32"/>
          <w:lang w:eastAsia="zh-CN"/>
        </w:rPr>
      </w:pPr>
      <w:r>
        <w:rPr>
          <w:rFonts w:hint="eastAsia" w:ascii="宋体" w:hAnsi="宋体"/>
          <w:sz w:val="32"/>
        </w:rPr>
        <w:t>采购人：</w:t>
      </w:r>
      <w:r>
        <w:rPr>
          <w:rFonts w:hint="eastAsia" w:hAnsi="宋体"/>
          <w:sz w:val="32"/>
          <w:lang w:eastAsia="zh-CN"/>
        </w:rPr>
        <w:t>宜兴市公用市政工程有限公司</w:t>
      </w:r>
    </w:p>
    <w:p>
      <w:pPr>
        <w:jc w:val="center"/>
        <w:rPr>
          <w:rFonts w:ascii="宋体" w:hAnsi="宋体"/>
          <w:sz w:val="32"/>
        </w:rPr>
      </w:pPr>
      <w:r>
        <w:rPr>
          <w:rFonts w:hint="eastAsia" w:ascii="宋体" w:hAnsi="宋体"/>
          <w:sz w:val="32"/>
        </w:rPr>
        <w:t>二0一九年</w:t>
      </w:r>
      <w:r>
        <w:rPr>
          <w:rFonts w:hint="eastAsia" w:ascii="宋体" w:hAnsi="宋体"/>
          <w:sz w:val="32"/>
          <w:lang w:val="en-US" w:eastAsia="zh-CN"/>
        </w:rPr>
        <w:t>四</w:t>
      </w:r>
      <w:r>
        <w:rPr>
          <w:rFonts w:hint="eastAsia" w:ascii="宋体" w:hAnsi="宋体"/>
          <w:sz w:val="32"/>
        </w:rPr>
        <w:t>月</w:t>
      </w:r>
      <w:r>
        <w:rPr>
          <w:rFonts w:hint="eastAsia" w:ascii="宋体" w:hAnsi="宋体"/>
          <w:sz w:val="32"/>
          <w:lang w:val="en-US" w:eastAsia="zh-CN"/>
        </w:rPr>
        <w:t>一</w:t>
      </w:r>
      <w:r>
        <w:rPr>
          <w:rFonts w:hint="eastAsia" w:ascii="宋体" w:hAnsi="宋体"/>
          <w:sz w:val="32"/>
        </w:rPr>
        <w:t>日</w:t>
      </w:r>
    </w:p>
    <w:p>
      <w:pPr>
        <w:jc w:val="center"/>
        <w:rPr>
          <w:rFonts w:ascii="宋体" w:hAnsi="宋体"/>
          <w:sz w:val="32"/>
        </w:rPr>
      </w:pPr>
    </w:p>
    <w:p/>
    <w:p>
      <w:pPr>
        <w:jc w:val="center"/>
        <w:outlineLvl w:val="0"/>
        <w:rPr>
          <w:rFonts w:ascii="黑体" w:hAnsi="黑体" w:eastAsia="黑体"/>
          <w:sz w:val="32"/>
          <w:szCs w:val="32"/>
        </w:rPr>
      </w:pPr>
      <w:bookmarkStart w:id="0" w:name="OLE_LINK7"/>
      <w:r>
        <w:rPr>
          <w:rFonts w:hint="eastAsia" w:ascii="黑体" w:hAnsi="黑体" w:eastAsia="黑体"/>
          <w:sz w:val="32"/>
          <w:szCs w:val="32"/>
        </w:rPr>
        <w:t>一</w:t>
      </w:r>
      <w:bookmarkStart w:id="1" w:name="OLE_LINK177"/>
      <w:r>
        <w:rPr>
          <w:rFonts w:hint="eastAsia" w:ascii="黑体" w:hAnsi="黑体" w:eastAsia="黑体"/>
          <w:sz w:val="32"/>
          <w:szCs w:val="32"/>
        </w:rPr>
        <w:t xml:space="preserve">  投标邀请函</w:t>
      </w:r>
      <w:bookmarkEnd w:id="0"/>
      <w:bookmarkEnd w:id="1"/>
    </w:p>
    <w:p>
      <w:pPr>
        <w:spacing w:line="360" w:lineRule="auto"/>
        <w:ind w:firstLine="480" w:firstLineChars="200"/>
        <w:rPr>
          <w:rFonts w:ascii="宋体" w:hAnsi="宋体"/>
          <w:bCs/>
          <w:sz w:val="24"/>
          <w:szCs w:val="24"/>
        </w:rPr>
      </w:pPr>
      <w:r>
        <w:rPr>
          <w:rFonts w:hint="eastAsia" w:ascii="宋体" w:hAnsi="宋体"/>
          <w:bCs/>
          <w:sz w:val="24"/>
          <w:szCs w:val="24"/>
          <w:lang w:eastAsia="zh-CN"/>
        </w:rPr>
        <w:t>宜兴市公用市政工程有限公司</w:t>
      </w:r>
      <w:r>
        <w:rPr>
          <w:rFonts w:hint="eastAsia" w:ascii="宋体" w:hAnsi="宋体"/>
          <w:bCs/>
          <w:sz w:val="24"/>
          <w:szCs w:val="24"/>
        </w:rPr>
        <w:t>对</w:t>
      </w:r>
      <w:r>
        <w:rPr>
          <w:rFonts w:hint="eastAsia" w:ascii="宋体" w:hAnsi="宋体"/>
          <w:bCs/>
          <w:sz w:val="24"/>
          <w:szCs w:val="24"/>
          <w:lang w:val="en-US" w:eastAsia="zh-CN"/>
        </w:rPr>
        <w:t>木桩</w:t>
      </w:r>
      <w:r>
        <w:rPr>
          <w:rFonts w:hint="eastAsia" w:ascii="宋体" w:hAnsi="宋体"/>
          <w:sz w:val="24"/>
          <w:szCs w:val="28"/>
        </w:rPr>
        <w:t>招标采购，</w:t>
      </w:r>
      <w:r>
        <w:rPr>
          <w:rFonts w:hint="eastAsia" w:ascii="宋体" w:hAnsi="宋体"/>
          <w:bCs/>
          <w:sz w:val="24"/>
          <w:szCs w:val="24"/>
        </w:rPr>
        <w:t>欢迎你单位参加投标并请注意下列附表中的相关事项：</w:t>
      </w:r>
    </w:p>
    <w:tbl>
      <w:tblPr>
        <w:tblStyle w:val="4"/>
        <w:tblW w:w="8754" w:type="dxa"/>
        <w:jc w:val="center"/>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序号</w:t>
            </w:r>
          </w:p>
        </w:tc>
        <w:tc>
          <w:tcPr>
            <w:tcW w:w="7902" w:type="dxa"/>
            <w:vAlign w:val="center"/>
          </w:tcPr>
          <w:p>
            <w:pPr>
              <w:spacing w:line="480" w:lineRule="exact"/>
              <w:jc w:val="center"/>
              <w:rPr>
                <w:rFonts w:ascii="宋体" w:hAnsi="宋体"/>
                <w:bCs/>
                <w:sz w:val="28"/>
                <w:szCs w:val="28"/>
              </w:rPr>
            </w:pPr>
            <w:r>
              <w:rPr>
                <w:rFonts w:hint="eastAsia" w:ascii="宋体" w:hAnsi="宋体"/>
                <w:bCs/>
                <w:sz w:val="28"/>
                <w:szCs w:val="28"/>
              </w:rPr>
              <w:t>内</w:t>
            </w:r>
            <w:r>
              <w:rPr>
                <w:rFonts w:ascii="宋体" w:hAnsi="宋体"/>
                <w:bCs/>
                <w:sz w:val="28"/>
                <w:szCs w:val="28"/>
              </w:rPr>
              <w:t xml:space="preserve">    </w:t>
            </w:r>
            <w:r>
              <w:rPr>
                <w:rFonts w:hint="eastAsia" w:ascii="宋体" w:hAnsi="宋体"/>
                <w:bCs/>
                <w:sz w:val="28"/>
                <w:szCs w:val="28"/>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52" w:type="dxa"/>
            <w:vAlign w:val="center"/>
          </w:tcPr>
          <w:p>
            <w:pPr>
              <w:spacing w:line="480" w:lineRule="exact"/>
              <w:jc w:val="center"/>
              <w:rPr>
                <w:rFonts w:ascii="宋体" w:hAnsi="宋体"/>
                <w:bCs/>
                <w:sz w:val="28"/>
                <w:szCs w:val="28"/>
              </w:rPr>
            </w:pPr>
            <w:r>
              <w:rPr>
                <w:rFonts w:ascii="宋体" w:hAnsi="宋体"/>
                <w:bCs/>
                <w:sz w:val="28"/>
                <w:szCs w:val="28"/>
              </w:rPr>
              <w:t>1</w:t>
            </w:r>
          </w:p>
        </w:tc>
        <w:tc>
          <w:tcPr>
            <w:tcW w:w="7902" w:type="dxa"/>
          </w:tcPr>
          <w:p>
            <w:pPr>
              <w:spacing w:line="400" w:lineRule="exact"/>
              <w:jc w:val="left"/>
              <w:rPr>
                <w:rFonts w:ascii="宋体" w:hAnsi="宋体"/>
                <w:bCs/>
                <w:sz w:val="28"/>
                <w:szCs w:val="28"/>
              </w:rPr>
            </w:pPr>
            <w:bookmarkStart w:id="2" w:name="OLE_LINK192"/>
            <w:r>
              <w:rPr>
                <w:rFonts w:hint="eastAsia" w:ascii="宋体" w:hAnsi="宋体"/>
                <w:bCs/>
                <w:sz w:val="28"/>
                <w:szCs w:val="28"/>
              </w:rPr>
              <w:t>采购人：</w:t>
            </w:r>
            <w:r>
              <w:rPr>
                <w:rFonts w:hint="eastAsia" w:ascii="宋体" w:hAnsi="宋体"/>
                <w:bCs/>
                <w:sz w:val="28"/>
                <w:szCs w:val="28"/>
                <w:lang w:eastAsia="zh-CN"/>
              </w:rPr>
              <w:t>宜兴市公用市政工程有限公司</w:t>
            </w:r>
            <w:r>
              <w:rPr>
                <w:rFonts w:hint="eastAsia" w:ascii="宋体" w:hAnsi="宋体"/>
                <w:bCs/>
                <w:sz w:val="28"/>
                <w:szCs w:val="28"/>
              </w:rPr>
              <w:t xml:space="preserve">                                       项目名称：</w:t>
            </w:r>
            <w:r>
              <w:rPr>
                <w:rFonts w:hint="eastAsia" w:ascii="宋体" w:hAnsi="宋体"/>
                <w:bCs/>
                <w:sz w:val="28"/>
                <w:szCs w:val="28"/>
                <w:lang w:eastAsia="zh-CN"/>
              </w:rPr>
              <w:t>宜兴市公用市政工程有限公司</w:t>
            </w:r>
            <w:r>
              <w:rPr>
                <w:rFonts w:hint="eastAsia" w:ascii="宋体" w:hAnsi="宋体"/>
                <w:bCs/>
                <w:sz w:val="28"/>
                <w:szCs w:val="28"/>
                <w:lang w:val="en-US" w:eastAsia="zh-CN"/>
              </w:rPr>
              <w:t>木桩采购</w:t>
            </w: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 xml:space="preserve">项目编号: </w:t>
            </w:r>
            <w:r>
              <w:rPr>
                <w:rFonts w:hint="eastAsia" w:ascii="楷体_GB2312" w:eastAsia="楷体_GB2312"/>
                <w:color w:val="FF0000"/>
                <w:sz w:val="28"/>
                <w:szCs w:val="28"/>
                <w:lang w:eastAsia="zh-CN"/>
              </w:rPr>
              <w:t>YXSW20190407</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评标方法：最低评标价法</w:t>
            </w:r>
          </w:p>
          <w:p>
            <w:pPr>
              <w:spacing w:line="400" w:lineRule="exact"/>
              <w:jc w:val="left"/>
              <w:rPr>
                <w:rFonts w:ascii="宋体" w:hAnsi="宋体"/>
                <w:bCs/>
                <w:sz w:val="28"/>
                <w:szCs w:val="28"/>
              </w:rPr>
            </w:pPr>
            <w:r>
              <w:rPr>
                <w:rFonts w:hint="eastAsia" w:ascii="宋体" w:hAnsi="宋体"/>
                <w:bCs/>
                <w:sz w:val="28"/>
                <w:szCs w:val="28"/>
              </w:rPr>
              <w:t>本项目最高限价为：</w:t>
            </w:r>
            <w:r>
              <w:rPr>
                <w:rFonts w:hint="eastAsia" w:ascii="宋体" w:hAnsi="宋体"/>
                <w:bCs/>
                <w:sz w:val="28"/>
                <w:szCs w:val="28"/>
                <w:lang w:val="en-US" w:eastAsia="zh-CN"/>
              </w:rPr>
              <w:t>22</w:t>
            </w:r>
            <w:r>
              <w:rPr>
                <w:rFonts w:hint="eastAsia" w:ascii="宋体" w:hAnsi="宋体"/>
                <w:bCs/>
                <w:sz w:val="28"/>
                <w:szCs w:val="28"/>
              </w:rPr>
              <w:t>万元</w:t>
            </w:r>
            <w:bookmarkEnd w:id="2"/>
            <w:r>
              <w:rPr>
                <w:rFonts w:hint="eastAsia" w:ascii="宋体" w:hAnsi="宋体"/>
                <w:bCs/>
                <w:sz w:val="28"/>
                <w:szCs w:val="28"/>
              </w:rPr>
              <w:t xml:space="preserve">                               </w:t>
            </w:r>
            <w:bookmarkStart w:id="3" w:name="OLE_LINK108"/>
            <w:r>
              <w:rPr>
                <w:rFonts w:hint="eastAsia" w:ascii="宋体" w:hAnsi="宋体"/>
                <w:bCs/>
                <w:sz w:val="28"/>
                <w:szCs w:val="28"/>
              </w:rPr>
              <w:t xml:space="preserve"> </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852" w:type="dxa"/>
            <w:vMerge w:val="restart"/>
            <w:vAlign w:val="center"/>
          </w:tcPr>
          <w:p>
            <w:pPr>
              <w:spacing w:line="480" w:lineRule="exact"/>
              <w:jc w:val="center"/>
              <w:rPr>
                <w:rFonts w:ascii="宋体" w:hAnsi="宋体"/>
                <w:bCs/>
                <w:sz w:val="28"/>
                <w:szCs w:val="28"/>
              </w:rPr>
            </w:pPr>
            <w:bookmarkStart w:id="4" w:name="OLE_LINK61" w:colFirst="1" w:colLast="1"/>
            <w:r>
              <w:rPr>
                <w:rFonts w:ascii="宋体" w:hAnsi="宋体"/>
                <w:bCs/>
                <w:sz w:val="28"/>
                <w:szCs w:val="28"/>
              </w:rPr>
              <w:t>2</w:t>
            </w:r>
          </w:p>
        </w:tc>
        <w:tc>
          <w:tcPr>
            <w:tcW w:w="7902" w:type="dxa"/>
          </w:tcPr>
          <w:p>
            <w:pPr>
              <w:pStyle w:val="7"/>
              <w:spacing w:line="400" w:lineRule="exact"/>
            </w:pPr>
            <w:r>
              <w:rPr>
                <w:rFonts w:hint="eastAsia"/>
              </w:rPr>
              <w:t>2.1投标人参加本次采购活动</w:t>
            </w:r>
            <w:r>
              <w:rPr>
                <w:rFonts w:hint="eastAsia"/>
                <w:lang w:val="zh-CN"/>
              </w:rPr>
              <w:t>应具备下列资格条件</w:t>
            </w:r>
            <w:r>
              <w:rPr>
                <w:rFonts w:hint="eastAsia"/>
              </w:rPr>
              <w:t>：</w:t>
            </w:r>
          </w:p>
          <w:p>
            <w:pPr>
              <w:pStyle w:val="7"/>
              <w:spacing w:line="400" w:lineRule="exact"/>
              <w:rPr>
                <w:lang w:val="zh-CN"/>
              </w:rPr>
            </w:pPr>
            <w:r>
              <w:rPr>
                <w:rFonts w:hint="eastAsia"/>
                <w:lang w:val="zh-CN"/>
              </w:rPr>
              <w:t>①具有独立承担民事责任的能力；</w:t>
            </w:r>
          </w:p>
          <w:p>
            <w:pPr>
              <w:pStyle w:val="7"/>
              <w:spacing w:line="400" w:lineRule="exact"/>
              <w:rPr>
                <w:lang w:val="zh-CN"/>
              </w:rPr>
            </w:pPr>
            <w:r>
              <w:rPr>
                <w:rFonts w:hint="eastAsia"/>
                <w:lang w:val="zh-CN"/>
              </w:rPr>
              <w:t>②具有履行合同所必需的设备和专业技术能力；</w:t>
            </w:r>
          </w:p>
          <w:p>
            <w:pPr>
              <w:pStyle w:val="7"/>
              <w:spacing w:line="400" w:lineRule="exact"/>
              <w:rPr>
                <w:rFonts w:hint="eastAsia"/>
                <w:lang w:val="zh-CN"/>
              </w:rPr>
            </w:pPr>
            <w:r>
              <w:rPr>
                <w:rFonts w:hint="eastAsia"/>
              </w:rPr>
              <w:t>③</w:t>
            </w:r>
            <w:r>
              <w:rPr>
                <w:rFonts w:hint="eastAsia"/>
                <w:lang w:val="zh-CN"/>
              </w:rPr>
              <w:t>不接受联合体，不接受中标后分包。</w:t>
            </w:r>
          </w:p>
          <w:p>
            <w:pPr>
              <w:rPr>
                <w:lang w:val="zh-CN"/>
              </w:rPr>
            </w:pPr>
            <w:r>
              <w:rPr>
                <w:rFonts w:hint="eastAsia"/>
                <w:sz w:val="24"/>
                <w:szCs w:val="24"/>
                <w:highlight w:val="red"/>
                <w:shd w:val="clear" w:color="auto" w:fill="auto"/>
                <w:lang w:val="zh-CN"/>
              </w:rPr>
              <w:t>④</w:t>
            </w:r>
            <w:r>
              <w:rPr>
                <w:rFonts w:hint="eastAsia"/>
                <w:sz w:val="24"/>
                <w:szCs w:val="24"/>
                <w:highlight w:val="red"/>
                <w:shd w:val="clear" w:color="auto" w:fill="auto"/>
                <w:lang w:val="en-US" w:eastAsia="zh-CN"/>
              </w:rPr>
              <w:t>投标人必须具备一般纳税人的条件。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jc w:val="center"/>
        </w:trPr>
        <w:tc>
          <w:tcPr>
            <w:tcW w:w="852" w:type="dxa"/>
            <w:vMerge w:val="continue"/>
            <w:vAlign w:val="center"/>
          </w:tcPr>
          <w:p>
            <w:pPr>
              <w:spacing w:line="480" w:lineRule="exact"/>
              <w:rPr>
                <w:sz w:val="28"/>
                <w:szCs w:val="28"/>
              </w:rPr>
            </w:pPr>
          </w:p>
        </w:tc>
        <w:tc>
          <w:tcPr>
            <w:tcW w:w="7902" w:type="dxa"/>
          </w:tcPr>
          <w:p>
            <w:pPr>
              <w:pStyle w:val="7"/>
              <w:spacing w:line="400" w:lineRule="exact"/>
              <w:rPr>
                <w:sz w:val="28"/>
                <w:szCs w:val="28"/>
                <w:lang w:val="zh-CN"/>
              </w:rPr>
            </w:pPr>
            <w:r>
              <w:rPr>
                <w:rFonts w:hint="eastAsia"/>
                <w:sz w:val="28"/>
                <w:szCs w:val="28"/>
                <w:lang w:val="zh-CN"/>
              </w:rPr>
              <w:t>2.</w:t>
            </w:r>
            <w:r>
              <w:rPr>
                <w:rFonts w:hint="eastAsia"/>
                <w:sz w:val="28"/>
                <w:szCs w:val="28"/>
              </w:rPr>
              <w:t>2</w:t>
            </w:r>
            <w:r>
              <w:rPr>
                <w:rFonts w:hint="eastAsia"/>
                <w:sz w:val="28"/>
                <w:szCs w:val="28"/>
                <w:lang w:val="zh-CN"/>
              </w:rPr>
              <w:t xml:space="preserve"> 拒绝下述供应商参加本次采购活动：</w:t>
            </w:r>
          </w:p>
          <w:p>
            <w:pPr>
              <w:autoSpaceDE w:val="0"/>
              <w:autoSpaceDN w:val="0"/>
              <w:adjustRightInd w:val="0"/>
              <w:spacing w:line="400" w:lineRule="exact"/>
              <w:rPr>
                <w:rFonts w:ascii="宋体" w:hAnsi="宋体"/>
                <w:bCs/>
                <w:sz w:val="28"/>
                <w:szCs w:val="28"/>
              </w:rPr>
            </w:pPr>
            <w:r>
              <w:rPr>
                <w:rFonts w:hint="eastAsia" w:ascii="宋体" w:hAnsi="宋体" w:cs="宋体"/>
                <w:bCs/>
                <w:sz w:val="28"/>
                <w:szCs w:val="28"/>
              </w:rPr>
              <w:t>①</w:t>
            </w:r>
            <w:r>
              <w:rPr>
                <w:rFonts w:hint="eastAsia" w:ascii="宋体" w:hAnsi="宋体"/>
                <w:bCs/>
                <w:sz w:val="28"/>
                <w:szCs w:val="28"/>
              </w:rPr>
              <w:t>供应商</w:t>
            </w:r>
            <w:r>
              <w:rPr>
                <w:rFonts w:ascii="宋体" w:hAnsi="宋体"/>
                <w:bCs/>
                <w:sz w:val="28"/>
                <w:szCs w:val="28"/>
              </w:rPr>
              <w:t>单位负责人为同一人或者存在直接控股、管理关系的不同供应商，不得参加同一合同项下的采购活动</w:t>
            </w:r>
            <w:r>
              <w:rPr>
                <w:rFonts w:hint="eastAsia" w:ascii="宋体" w:hAnsi="宋体"/>
                <w:bCs/>
                <w:sz w:val="28"/>
                <w:szCs w:val="28"/>
              </w:rPr>
              <w:t>；</w:t>
            </w:r>
          </w:p>
          <w:p>
            <w:pPr>
              <w:spacing w:line="400" w:lineRule="exact"/>
              <w:rPr>
                <w:sz w:val="28"/>
                <w:szCs w:val="28"/>
              </w:rPr>
            </w:pPr>
            <w:r>
              <w:rPr>
                <w:rFonts w:hint="eastAsia" w:ascii="宋体" w:hAnsi="宋体" w:cs="宋体"/>
                <w:bCs/>
                <w:sz w:val="28"/>
                <w:szCs w:val="28"/>
              </w:rPr>
              <w:t>②</w:t>
            </w:r>
            <w:r>
              <w:rPr>
                <w:rFonts w:hint="eastAsia" w:ascii="宋体" w:hAnsi="宋体"/>
                <w:bCs/>
                <w:sz w:val="28"/>
                <w:szCs w:val="28"/>
              </w:rPr>
              <w:t>凡</w:t>
            </w:r>
            <w:r>
              <w:rPr>
                <w:rFonts w:ascii="宋体" w:hAnsi="宋体"/>
                <w:bCs/>
                <w:sz w:val="28"/>
                <w:szCs w:val="28"/>
              </w:rPr>
              <w:t>为采购项目提供整体设计、规范编制或者项目管理、监理、检测等服务的供应商，不得再参加</w:t>
            </w:r>
            <w:r>
              <w:rPr>
                <w:rFonts w:hint="eastAsia" w:ascii="宋体" w:hAnsi="宋体"/>
                <w:bCs/>
                <w:sz w:val="28"/>
                <w:szCs w:val="28"/>
              </w:rPr>
              <w:t>本</w:t>
            </w:r>
            <w:r>
              <w:rPr>
                <w:rFonts w:ascii="宋体" w:hAnsi="宋体"/>
                <w:bCs/>
                <w:sz w:val="28"/>
                <w:szCs w:val="28"/>
              </w:rPr>
              <w:t>项目的采购活动。</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3</w:t>
            </w:r>
          </w:p>
        </w:tc>
        <w:tc>
          <w:tcPr>
            <w:tcW w:w="7902" w:type="dxa"/>
            <w:vAlign w:val="center"/>
          </w:tcPr>
          <w:p>
            <w:pPr>
              <w:pStyle w:val="7"/>
              <w:spacing w:line="400" w:lineRule="exact"/>
              <w:rPr>
                <w:rFonts w:hAnsi="宋体"/>
                <w:bCs/>
                <w:sz w:val="28"/>
                <w:szCs w:val="28"/>
                <w:lang w:val="zh-CN"/>
              </w:rPr>
            </w:pPr>
            <w:r>
              <w:rPr>
                <w:rFonts w:hint="eastAsia" w:hAnsi="宋体"/>
                <w:bCs/>
                <w:sz w:val="28"/>
                <w:szCs w:val="28"/>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4</w:t>
            </w:r>
          </w:p>
        </w:tc>
        <w:tc>
          <w:tcPr>
            <w:tcW w:w="7902" w:type="dxa"/>
            <w:vAlign w:val="center"/>
          </w:tcPr>
          <w:p>
            <w:pPr>
              <w:spacing w:line="400" w:lineRule="exact"/>
              <w:rPr>
                <w:rFonts w:ascii="宋体" w:hAnsi="宋体"/>
                <w:bCs/>
                <w:sz w:val="28"/>
                <w:szCs w:val="28"/>
              </w:rPr>
            </w:pPr>
            <w:r>
              <w:rPr>
                <w:rFonts w:hint="eastAsia" w:ascii="宋体" w:hAnsi="宋体"/>
                <w:bCs/>
                <w:sz w:val="28"/>
                <w:szCs w:val="28"/>
              </w:rPr>
              <w:t>资格审查文件：1份（不需密封）</w:t>
            </w:r>
          </w:p>
          <w:p>
            <w:pPr>
              <w:spacing w:line="400" w:lineRule="exact"/>
              <w:rPr>
                <w:rFonts w:ascii="宋体" w:hAnsi="宋体"/>
                <w:bCs/>
                <w:sz w:val="28"/>
                <w:szCs w:val="28"/>
              </w:rPr>
            </w:pPr>
            <w:r>
              <w:rPr>
                <w:rFonts w:hint="eastAsia" w:ascii="宋体" w:hAnsi="宋体"/>
                <w:bCs/>
                <w:sz w:val="28"/>
                <w:szCs w:val="28"/>
              </w:rPr>
              <w:t>投标文件份数：</w:t>
            </w:r>
            <w:r>
              <w:rPr>
                <w:rFonts w:ascii="宋体" w:hAnsi="宋体"/>
                <w:bCs/>
                <w:sz w:val="28"/>
                <w:szCs w:val="28"/>
              </w:rPr>
              <w:t>1</w:t>
            </w:r>
            <w:r>
              <w:rPr>
                <w:rFonts w:hint="eastAsia" w:ascii="宋体" w:hAnsi="宋体"/>
                <w:bCs/>
                <w:sz w:val="28"/>
                <w:szCs w:val="28"/>
              </w:rPr>
              <w:t>份（需装订后密封）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5</w:t>
            </w:r>
          </w:p>
        </w:tc>
        <w:tc>
          <w:tcPr>
            <w:tcW w:w="7902" w:type="dxa"/>
          </w:tcPr>
          <w:p>
            <w:pPr>
              <w:spacing w:line="400" w:lineRule="exact"/>
              <w:rPr>
                <w:rFonts w:ascii="宋体" w:hAnsi="宋体"/>
                <w:b/>
                <w:bCs/>
                <w:sz w:val="28"/>
                <w:szCs w:val="28"/>
              </w:rPr>
            </w:pPr>
            <w:r>
              <w:rPr>
                <w:rFonts w:hint="eastAsia" w:ascii="宋体" w:hAnsi="宋体"/>
                <w:b/>
                <w:bCs/>
                <w:sz w:val="28"/>
                <w:szCs w:val="28"/>
              </w:rPr>
              <w:t>报名：投标人自行至公用事业局网站下载标书，并至少于开标日期前1天1</w:t>
            </w:r>
            <w:r>
              <w:rPr>
                <w:rFonts w:hint="eastAsia" w:ascii="宋体" w:hAnsi="宋体"/>
                <w:b/>
                <w:bCs/>
                <w:sz w:val="28"/>
                <w:szCs w:val="28"/>
                <w:lang w:val="en-US" w:eastAsia="zh-CN"/>
              </w:rPr>
              <w:t>6</w:t>
            </w:r>
            <w:r>
              <w:rPr>
                <w:rFonts w:hint="eastAsia" w:ascii="宋体" w:hAnsi="宋体"/>
                <w:b/>
                <w:bCs/>
                <w:sz w:val="28"/>
                <w:szCs w:val="28"/>
              </w:rPr>
              <w:t>：00以前报名，报名可采用电话形式或至</w:t>
            </w:r>
            <w:r>
              <w:rPr>
                <w:rFonts w:hint="eastAsia" w:ascii="宋体" w:hAnsi="宋体"/>
                <w:b/>
                <w:bCs/>
                <w:sz w:val="28"/>
                <w:szCs w:val="28"/>
                <w:lang w:eastAsia="zh-CN"/>
              </w:rPr>
              <w:t>宜兴市公用市政工程有限公司</w:t>
            </w:r>
            <w:r>
              <w:rPr>
                <w:rFonts w:hint="eastAsia" w:ascii="宋体" w:hAnsi="宋体"/>
                <w:b/>
                <w:bCs/>
                <w:sz w:val="28"/>
                <w:szCs w:val="28"/>
              </w:rPr>
              <w:t>305现场报名，告知采购人投标单位全称，不提前报名的不得参与本次投标活动。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6</w:t>
            </w:r>
          </w:p>
        </w:tc>
        <w:tc>
          <w:tcPr>
            <w:tcW w:w="7902" w:type="dxa"/>
          </w:tcPr>
          <w:p>
            <w:pPr>
              <w:spacing w:line="400" w:lineRule="exact"/>
              <w:rPr>
                <w:rFonts w:ascii="宋体" w:hAnsi="宋体"/>
                <w:bCs/>
                <w:sz w:val="28"/>
                <w:szCs w:val="28"/>
              </w:rPr>
            </w:pPr>
            <w:r>
              <w:rPr>
                <w:rFonts w:hint="eastAsia" w:ascii="宋体" w:hAnsi="宋体"/>
                <w:bCs/>
                <w:sz w:val="28"/>
                <w:szCs w:val="28"/>
                <w:lang w:val="zh-CN"/>
              </w:rPr>
              <w:t>投标截止时间及开标时间</w:t>
            </w:r>
            <w:r>
              <w:rPr>
                <w:rFonts w:hint="eastAsia" w:ascii="宋体" w:hAnsi="宋体"/>
                <w:bCs/>
                <w:sz w:val="28"/>
                <w:szCs w:val="28"/>
              </w:rPr>
              <w:t>：2019年</w:t>
            </w:r>
            <w:r>
              <w:rPr>
                <w:rFonts w:hint="eastAsia" w:ascii="宋体" w:hAnsi="宋体"/>
                <w:bCs/>
                <w:sz w:val="28"/>
                <w:szCs w:val="28"/>
                <w:lang w:val="en-US" w:eastAsia="zh-CN"/>
              </w:rPr>
              <w:t>4</w:t>
            </w:r>
            <w:r>
              <w:rPr>
                <w:rFonts w:hint="eastAsia" w:ascii="宋体" w:hAnsi="宋体"/>
                <w:bCs/>
                <w:sz w:val="28"/>
                <w:szCs w:val="28"/>
              </w:rPr>
              <w:t xml:space="preserve">月 </w:t>
            </w:r>
            <w:r>
              <w:rPr>
                <w:rFonts w:hint="eastAsia" w:ascii="宋体" w:hAnsi="宋体"/>
                <w:bCs/>
                <w:sz w:val="28"/>
                <w:szCs w:val="28"/>
                <w:lang w:val="en-US" w:eastAsia="zh-CN"/>
              </w:rPr>
              <w:t>4</w:t>
            </w:r>
            <w:r>
              <w:rPr>
                <w:rFonts w:hint="eastAsia" w:ascii="宋体" w:hAnsi="宋体"/>
                <w:bCs/>
                <w:sz w:val="28"/>
                <w:szCs w:val="28"/>
              </w:rPr>
              <w:t>日</w:t>
            </w:r>
            <w:r>
              <w:rPr>
                <w:rFonts w:hint="eastAsia" w:ascii="宋体" w:hAnsi="宋体"/>
                <w:bCs/>
                <w:sz w:val="28"/>
                <w:szCs w:val="28"/>
                <w:lang w:val="en-US" w:eastAsia="zh-CN"/>
              </w:rPr>
              <w:t>下</w:t>
            </w:r>
            <w:r>
              <w:rPr>
                <w:rFonts w:hint="eastAsia" w:ascii="宋体" w:hAnsi="宋体"/>
                <w:bCs/>
                <w:sz w:val="28"/>
                <w:szCs w:val="28"/>
              </w:rPr>
              <w:t>午</w:t>
            </w:r>
            <w:r>
              <w:rPr>
                <w:rFonts w:hint="eastAsia" w:ascii="宋体" w:hAnsi="宋体"/>
                <w:bCs/>
                <w:sz w:val="28"/>
                <w:szCs w:val="28"/>
                <w:lang w:val="en-US" w:eastAsia="zh-CN"/>
              </w:rPr>
              <w:t>2：</w:t>
            </w:r>
            <w:r>
              <w:rPr>
                <w:rFonts w:hint="eastAsia" w:ascii="宋体" w:hAnsi="宋体"/>
                <w:bCs/>
                <w:sz w:val="28"/>
                <w:szCs w:val="28"/>
              </w:rPr>
              <w:t>00</w:t>
            </w:r>
          </w:p>
          <w:p>
            <w:pPr>
              <w:spacing w:line="400" w:lineRule="exact"/>
              <w:rPr>
                <w:rFonts w:ascii="宋体" w:hAnsi="宋体"/>
                <w:bCs/>
                <w:sz w:val="28"/>
                <w:szCs w:val="28"/>
              </w:rPr>
            </w:pPr>
            <w:r>
              <w:rPr>
                <w:rFonts w:hint="eastAsia" w:ascii="宋体" w:hAnsi="宋体"/>
                <w:bCs/>
                <w:sz w:val="28"/>
                <w:szCs w:val="28"/>
              </w:rPr>
              <w:t>定标时间：评标结束后</w:t>
            </w:r>
          </w:p>
          <w:p>
            <w:pPr>
              <w:spacing w:line="400" w:lineRule="exact"/>
              <w:rPr>
                <w:rFonts w:ascii="宋体" w:hAnsi="宋体"/>
                <w:bCs/>
                <w:sz w:val="28"/>
                <w:szCs w:val="28"/>
                <w:lang w:val="zh-CN"/>
              </w:rPr>
            </w:pPr>
            <w:r>
              <w:rPr>
                <w:rFonts w:hint="eastAsia" w:ascii="宋体" w:hAnsi="宋体"/>
                <w:bCs/>
                <w:sz w:val="28"/>
                <w:szCs w:val="28"/>
                <w:lang w:val="zh-CN"/>
              </w:rPr>
              <w:t>投标地点及开标地点：宜兴市公用事业管理局2楼开标室。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2" w:type="dxa"/>
            <w:vAlign w:val="center"/>
          </w:tcPr>
          <w:p>
            <w:pPr>
              <w:spacing w:line="480" w:lineRule="exact"/>
              <w:jc w:val="center"/>
              <w:rPr>
                <w:rFonts w:ascii="宋体" w:hAnsi="宋体"/>
                <w:bCs/>
                <w:sz w:val="28"/>
                <w:szCs w:val="28"/>
              </w:rPr>
            </w:pPr>
            <w:bookmarkStart w:id="5" w:name="OLE_LINK84" w:colFirst="1" w:colLast="2"/>
            <w:r>
              <w:rPr>
                <w:rFonts w:hint="eastAsia" w:ascii="宋体" w:hAnsi="宋体"/>
                <w:bCs/>
                <w:sz w:val="28"/>
                <w:szCs w:val="28"/>
              </w:rPr>
              <w:t>7</w:t>
            </w:r>
          </w:p>
        </w:tc>
        <w:tc>
          <w:tcPr>
            <w:tcW w:w="7902" w:type="dxa"/>
          </w:tcPr>
          <w:p>
            <w:pPr>
              <w:spacing w:line="400" w:lineRule="exact"/>
              <w:jc w:val="left"/>
              <w:rPr>
                <w:rFonts w:hint="eastAsia" w:hAnsi="宋体" w:eastAsia="宋体"/>
                <w:bCs/>
                <w:sz w:val="28"/>
                <w:szCs w:val="28"/>
                <w:lang w:eastAsia="zh-CN"/>
              </w:rPr>
            </w:pPr>
            <w:r>
              <w:rPr>
                <w:rFonts w:hint="eastAsia" w:hAnsi="宋体"/>
                <w:bCs/>
                <w:sz w:val="28"/>
                <w:szCs w:val="28"/>
              </w:rPr>
              <w:t>采购人：</w:t>
            </w:r>
            <w:r>
              <w:rPr>
                <w:rFonts w:hint="eastAsia" w:hAnsi="宋体"/>
                <w:bCs/>
                <w:sz w:val="28"/>
                <w:szCs w:val="28"/>
                <w:lang w:eastAsia="zh-CN"/>
              </w:rPr>
              <w:t>宜兴市公用市政工程有限公司</w:t>
            </w:r>
          </w:p>
          <w:p>
            <w:pPr>
              <w:spacing w:line="400" w:lineRule="exact"/>
              <w:jc w:val="left"/>
              <w:rPr>
                <w:rFonts w:hint="eastAsia" w:hAnsi="宋体"/>
                <w:bCs/>
                <w:sz w:val="28"/>
                <w:szCs w:val="28"/>
                <w:lang w:val="en-US" w:eastAsia="zh-CN"/>
              </w:rPr>
            </w:pPr>
            <w:r>
              <w:rPr>
                <w:rFonts w:hint="eastAsia" w:hAnsi="宋体"/>
                <w:bCs/>
                <w:sz w:val="28"/>
                <w:szCs w:val="28"/>
              </w:rPr>
              <w:t>联系人：</w:t>
            </w:r>
            <w:r>
              <w:rPr>
                <w:rFonts w:hint="eastAsia" w:hAnsi="宋体"/>
                <w:bCs/>
                <w:sz w:val="28"/>
                <w:szCs w:val="28"/>
                <w:lang w:val="en-US" w:eastAsia="zh-CN"/>
              </w:rPr>
              <w:t>傅先生</w:t>
            </w:r>
          </w:p>
          <w:p>
            <w:pPr>
              <w:spacing w:line="400" w:lineRule="exact"/>
              <w:jc w:val="left"/>
              <w:rPr>
                <w:rFonts w:hAnsi="宋体"/>
                <w:bCs/>
                <w:sz w:val="28"/>
                <w:szCs w:val="28"/>
              </w:rPr>
            </w:pPr>
            <w:r>
              <w:rPr>
                <w:rFonts w:hint="eastAsia" w:hAnsi="宋体"/>
                <w:bCs/>
                <w:sz w:val="28"/>
                <w:szCs w:val="28"/>
              </w:rPr>
              <w:t>联系电话：0510-80718719</w:t>
            </w:r>
          </w:p>
          <w:p>
            <w:pPr>
              <w:spacing w:line="400" w:lineRule="exact"/>
              <w:jc w:val="left"/>
              <w:rPr>
                <w:rFonts w:hAnsi="宋体"/>
                <w:bCs/>
                <w:sz w:val="28"/>
                <w:szCs w:val="28"/>
              </w:rPr>
            </w:pPr>
            <w:r>
              <w:rPr>
                <w:rFonts w:hint="eastAsia" w:hAnsi="宋体"/>
                <w:bCs/>
                <w:sz w:val="28"/>
                <w:szCs w:val="28"/>
              </w:rPr>
              <w:t>联系地址：宜兴市环科园岳东路5号</w:t>
            </w:r>
          </w:p>
          <w:p>
            <w:pPr>
              <w:spacing w:line="400" w:lineRule="exact"/>
              <w:jc w:val="left"/>
              <w:rPr>
                <w:rFonts w:ascii="宋体" w:hAnsi="宋体"/>
                <w:bCs/>
                <w:sz w:val="28"/>
                <w:szCs w:val="28"/>
              </w:rPr>
            </w:pPr>
            <w:r>
              <w:rPr>
                <w:rFonts w:hint="eastAsia" w:hAnsi="宋体"/>
                <w:bCs/>
                <w:sz w:val="28"/>
                <w:szCs w:val="28"/>
              </w:rPr>
              <w:t>邮政编码：214200</w:t>
            </w:r>
          </w:p>
        </w:tc>
      </w:tr>
      <w:bookmarkEnd w:id="5"/>
    </w:tbl>
    <w:p>
      <w:pPr>
        <w:jc w:val="center"/>
        <w:outlineLvl w:val="0"/>
        <w:rPr>
          <w:rFonts w:ascii="黑体" w:hAnsi="黑体" w:eastAsia="黑体"/>
          <w:sz w:val="28"/>
        </w:rPr>
      </w:pPr>
      <w:r>
        <w:rPr>
          <w:rFonts w:hint="eastAsia" w:ascii="黑体" w:hAnsi="黑体" w:eastAsia="黑体"/>
          <w:sz w:val="32"/>
          <w:szCs w:val="32"/>
        </w:rPr>
        <w:t>二  投标人须知</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、项目名称：</w:t>
      </w:r>
      <w:r>
        <w:rPr>
          <w:rFonts w:hint="eastAsia" w:ascii="宋体" w:hAnsi="宋体"/>
          <w:bCs/>
          <w:sz w:val="28"/>
          <w:szCs w:val="28"/>
          <w:lang w:eastAsia="zh-CN"/>
        </w:rPr>
        <w:t>宜兴市公用市政工程有限公司</w:t>
      </w:r>
      <w:r>
        <w:rPr>
          <w:rFonts w:hint="eastAsia" w:ascii="宋体" w:hAnsi="宋体"/>
          <w:bCs/>
          <w:sz w:val="28"/>
          <w:szCs w:val="28"/>
          <w:lang w:val="en-US" w:eastAsia="zh-CN"/>
        </w:rPr>
        <w:t>木桩采购。</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、供货地点：</w:t>
      </w:r>
      <w:r>
        <w:rPr>
          <w:rFonts w:hint="eastAsia" w:asciiTheme="minorEastAsia" w:hAnsiTheme="minorEastAsia" w:eastAsiaTheme="minorEastAsia"/>
          <w:sz w:val="28"/>
          <w:lang w:val="en-US" w:eastAsia="zh-CN"/>
        </w:rPr>
        <w:t>宜兴市太湖沿线27千米工地</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、质量标准：必须符合国标或不低于采购人指定标准。</w:t>
      </w:r>
    </w:p>
    <w:p>
      <w:pPr>
        <w:spacing w:line="500" w:lineRule="exact"/>
        <w:ind w:firstLine="560" w:firstLineChars="200"/>
        <w:rPr>
          <w:rStyle w:val="8"/>
          <w:rFonts w:asciiTheme="minorEastAsia" w:hAnsiTheme="minorEastAsia" w:eastAsiaTheme="minorEastAsia"/>
          <w:b w:val="0"/>
          <w:bCs w:val="0"/>
          <w:smallCaps w:val="0"/>
          <w:sz w:val="28"/>
          <w:szCs w:val="28"/>
        </w:rPr>
      </w:pPr>
      <w:r>
        <w:rPr>
          <w:rFonts w:asciiTheme="minorEastAsia" w:hAnsiTheme="minorEastAsia" w:eastAsiaTheme="minorEastAsia"/>
          <w:sz w:val="28"/>
        </w:rPr>
        <w:t>4</w:t>
      </w:r>
      <w:r>
        <w:rPr>
          <w:rFonts w:hint="eastAsia" w:asciiTheme="minorEastAsia" w:hAnsiTheme="minorEastAsia" w:eastAsiaTheme="minorEastAsia"/>
          <w:sz w:val="28"/>
        </w:rPr>
        <w:t>、</w:t>
      </w:r>
      <w:r>
        <w:rPr>
          <w:rFonts w:hint="eastAsia" w:asciiTheme="minorEastAsia" w:hAnsiTheme="minorEastAsia" w:eastAsiaTheme="minorEastAsia"/>
          <w:sz w:val="28"/>
          <w:szCs w:val="28"/>
        </w:rPr>
        <w:t>验    收：采购人组织相关单位验收，验收内容包括数量、规格、外观、质量和出厂合格证等。</w:t>
      </w:r>
    </w:p>
    <w:p>
      <w:pPr>
        <w:spacing w:line="500" w:lineRule="exact"/>
        <w:ind w:firstLine="560" w:firstLineChars="200"/>
        <w:jc w:val="left"/>
        <w:rPr>
          <w:rFonts w:hint="default"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5</w:t>
      </w:r>
      <w:r>
        <w:rPr>
          <w:rFonts w:hint="eastAsia" w:asciiTheme="minorEastAsia" w:hAnsiTheme="minorEastAsia" w:eastAsiaTheme="minorEastAsia"/>
          <w:sz w:val="28"/>
        </w:rPr>
        <w:t>、供货方式：</w:t>
      </w:r>
      <w:r>
        <w:rPr>
          <w:rFonts w:hint="eastAsia" w:asciiTheme="minorEastAsia" w:hAnsiTheme="minorEastAsia" w:eastAsiaTheme="minorEastAsia"/>
          <w:sz w:val="28"/>
          <w:lang w:val="en-US" w:eastAsia="zh-CN"/>
        </w:rPr>
        <w:t>需方提前三天通知供方，</w:t>
      </w:r>
      <w:r>
        <w:rPr>
          <w:rFonts w:hint="eastAsia" w:asciiTheme="minorEastAsia" w:hAnsiTheme="minorEastAsia" w:eastAsiaTheme="minorEastAsia"/>
          <w:sz w:val="28"/>
        </w:rPr>
        <w:t>供方负责送货，从供方至需方的运杂费、</w:t>
      </w:r>
      <w:r>
        <w:rPr>
          <w:rFonts w:hint="eastAsia" w:asciiTheme="minorEastAsia" w:hAnsiTheme="minorEastAsia" w:eastAsiaTheme="minorEastAsia"/>
          <w:sz w:val="28"/>
          <w:lang w:val="en-US" w:eastAsia="zh-CN"/>
        </w:rPr>
        <w:t>装货</w:t>
      </w:r>
      <w:r>
        <w:rPr>
          <w:rFonts w:hint="eastAsia" w:asciiTheme="minorEastAsia" w:hAnsiTheme="minorEastAsia" w:eastAsiaTheme="minorEastAsia"/>
          <w:sz w:val="28"/>
        </w:rPr>
        <w:t>力资（包括退换货的邮费等一切费）等均由供货方负责。</w:t>
      </w:r>
      <w:r>
        <w:rPr>
          <w:rFonts w:hint="eastAsia" w:asciiTheme="minorEastAsia" w:hAnsiTheme="minorEastAsia" w:eastAsiaTheme="minorEastAsia"/>
          <w:sz w:val="28"/>
          <w:shd w:val="clear" w:color="FFFFFF" w:fill="D9D9D9"/>
          <w:lang w:val="en-US" w:eastAsia="zh-CN"/>
        </w:rPr>
        <w:t>卸货由甲方负责。</w:t>
      </w:r>
    </w:p>
    <w:p>
      <w:pPr>
        <w:spacing w:line="500" w:lineRule="exact"/>
        <w:ind w:firstLine="560" w:firstLineChars="200"/>
        <w:rPr>
          <w:rFonts w:hint="eastAsia" w:eastAsia="宋体" w:asciiTheme="minorEastAsia" w:hAnsiTheme="minorEastAsia"/>
          <w:sz w:val="28"/>
          <w:lang w:val="en-US" w:eastAsia="zh-CN"/>
        </w:rPr>
      </w:pPr>
      <w:r>
        <w:rPr>
          <w:rFonts w:hint="eastAsia" w:asciiTheme="minorEastAsia" w:hAnsiTheme="minorEastAsia" w:eastAsiaTheme="minorEastAsia"/>
          <w:sz w:val="28"/>
          <w:lang w:val="en-US" w:eastAsia="zh-CN"/>
        </w:rPr>
        <w:t>6</w:t>
      </w:r>
      <w:r>
        <w:rPr>
          <w:rFonts w:hint="eastAsia" w:asciiTheme="minorEastAsia" w:hAnsiTheme="minorEastAsia" w:eastAsiaTheme="minorEastAsia"/>
          <w:sz w:val="28"/>
        </w:rPr>
        <w:t>、</w:t>
      </w:r>
      <w:r>
        <w:rPr>
          <w:rFonts w:hint="eastAsia" w:asciiTheme="minorEastAsia" w:hAnsiTheme="minorEastAsia" w:eastAsiaTheme="minorEastAsia"/>
          <w:sz w:val="28"/>
          <w:szCs w:val="28"/>
        </w:rPr>
        <w:t>交货期限：</w:t>
      </w:r>
      <w:r>
        <w:rPr>
          <w:rFonts w:hint="eastAsia" w:ascii="宋体" w:hAnsi="宋体" w:eastAsia="宋体" w:cs="宋体"/>
          <w:sz w:val="28"/>
          <w:szCs w:val="28"/>
        </w:rPr>
        <w:t>自需方发出发货通知之日起</w:t>
      </w:r>
      <w:r>
        <w:rPr>
          <w:rFonts w:hint="eastAsia" w:ascii="宋体" w:hAnsi="宋体" w:cs="宋体"/>
          <w:sz w:val="28"/>
          <w:szCs w:val="28"/>
          <w:lang w:val="en-US" w:eastAsia="zh-CN"/>
        </w:rPr>
        <w:t>5</w:t>
      </w:r>
      <w:r>
        <w:rPr>
          <w:rFonts w:hint="eastAsia" w:ascii="宋体" w:hAnsi="宋体" w:eastAsia="宋体" w:cs="宋体"/>
          <w:sz w:val="28"/>
          <w:szCs w:val="28"/>
        </w:rPr>
        <w:t>日内完成供货。如中标供应商逾期交货及安装，除不可抗力外，每迟交1天，每天违约金金额为逾期交货部分总价款的百分之五。迟交10天以上视为违约。</w:t>
      </w:r>
    </w:p>
    <w:p>
      <w:pPr>
        <w:spacing w:line="360" w:lineRule="auto"/>
        <w:rPr>
          <w:rFonts w:hint="default" w:eastAsia="宋体" w:asciiTheme="minorEastAsia" w:hAnsiTheme="minorEastAsia"/>
          <w:sz w:val="28"/>
          <w:lang w:val="en-US" w:eastAsia="zh-CN"/>
        </w:rPr>
      </w:pPr>
      <w:r>
        <w:rPr>
          <w:rFonts w:hint="eastAsia" w:asciiTheme="minorEastAsia" w:hAnsiTheme="minorEastAsia" w:eastAsiaTheme="minorEastAsia"/>
          <w:sz w:val="28"/>
        </w:rPr>
        <w:t xml:space="preserve">    </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、付款方式：</w:t>
      </w:r>
      <w:r>
        <w:rPr>
          <w:rFonts w:hint="eastAsia" w:ascii="宋体" w:hAnsi="宋体" w:eastAsia="宋体" w:cs="宋体"/>
          <w:sz w:val="28"/>
          <w:szCs w:val="28"/>
        </w:rPr>
        <w:t>本项目不设预付款，所送商品开具</w:t>
      </w:r>
      <w:r>
        <w:rPr>
          <w:rFonts w:hint="eastAsia" w:ascii="宋体" w:hAnsi="宋体" w:cs="宋体"/>
          <w:sz w:val="28"/>
          <w:szCs w:val="28"/>
          <w:lang w:val="en-US" w:eastAsia="zh-CN"/>
        </w:rPr>
        <w:t>13%</w:t>
      </w:r>
      <w:r>
        <w:rPr>
          <w:rFonts w:hint="eastAsia" w:ascii="宋体" w:hAnsi="宋体" w:eastAsia="宋体" w:cs="宋体"/>
          <w:sz w:val="28"/>
          <w:szCs w:val="28"/>
        </w:rPr>
        <w:t>增值税发票，</w:t>
      </w:r>
      <w:r>
        <w:rPr>
          <w:rFonts w:hint="eastAsia" w:ascii="宋体" w:hAnsi="宋体" w:cs="宋体"/>
          <w:sz w:val="28"/>
          <w:szCs w:val="28"/>
          <w:lang w:val="en-US" w:eastAsia="zh-CN"/>
        </w:rPr>
        <w:t>商品验收合格后，双方清点供货数量，次月25日前付清货款。</w:t>
      </w:r>
    </w:p>
    <w:p>
      <w:pPr>
        <w:spacing w:line="500" w:lineRule="exact"/>
        <w:ind w:firstLine="560" w:firstLineChars="200"/>
        <w:rPr>
          <w:rFonts w:hint="eastAsia" w:asciiTheme="minorEastAsia" w:hAnsiTheme="minorEastAsia" w:eastAsiaTheme="minorEastAsia"/>
          <w:sz w:val="28"/>
        </w:rPr>
      </w:pPr>
      <w:r>
        <w:rPr>
          <w:rFonts w:hint="eastAsia" w:asciiTheme="minorEastAsia" w:hAnsiTheme="minorEastAsia" w:eastAsiaTheme="minorEastAsia"/>
          <w:sz w:val="28"/>
          <w:szCs w:val="28"/>
          <w:lang w:val="en-US" w:eastAsia="zh-CN"/>
        </w:rPr>
        <w:t>8</w:t>
      </w:r>
      <w:r>
        <w:rPr>
          <w:rFonts w:hint="eastAsia" w:asciiTheme="minorEastAsia" w:hAnsiTheme="minorEastAsia" w:eastAsiaTheme="minorEastAsia"/>
          <w:sz w:val="28"/>
          <w:szCs w:val="28"/>
        </w:rPr>
        <w:t>、评标办法：本次采购项目采用最低价中标办法，价格次低者为候补中标人。</w:t>
      </w:r>
      <w:r>
        <w:rPr>
          <w:rFonts w:hint="eastAsia" w:asciiTheme="minorEastAsia" w:hAnsiTheme="minorEastAsia" w:eastAsiaTheme="minorEastAsia"/>
          <w:sz w:val="28"/>
        </w:rPr>
        <w:t>中标通知书签发</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天内签订合同，逾期将</w:t>
      </w:r>
      <w:r>
        <w:rPr>
          <w:rFonts w:hint="eastAsia" w:asciiTheme="minorEastAsia" w:hAnsiTheme="minorEastAsia" w:eastAsiaTheme="minorEastAsia"/>
          <w:sz w:val="28"/>
          <w:lang w:val="en-US" w:eastAsia="zh-CN"/>
        </w:rPr>
        <w:t>视</w:t>
      </w:r>
      <w:r>
        <w:rPr>
          <w:rFonts w:hint="eastAsia" w:asciiTheme="minorEastAsia" w:hAnsiTheme="minorEastAsia" w:eastAsiaTheme="minorEastAsia"/>
          <w:sz w:val="28"/>
        </w:rPr>
        <w:t>作自动放弃。投标单位中标后，如若中途毁约，则取消下次投标资格。供货后如发生产品质量问题由供方全额赔偿经济损失。</w:t>
      </w:r>
    </w:p>
    <w:p>
      <w:p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9、供货内容：</w:t>
      </w:r>
    </w:p>
    <w:tbl>
      <w:tblPr>
        <w:tblStyle w:val="5"/>
        <w:tblW w:w="81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9"/>
        <w:gridCol w:w="945"/>
        <w:gridCol w:w="825"/>
        <w:gridCol w:w="1155"/>
        <w:gridCol w:w="1185"/>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tcPr>
          <w:p>
            <w:pPr>
              <w:jc w:val="center"/>
              <w:rPr>
                <w:rFonts w:hint="eastAsia" w:ascii="宋体" w:hAnsi="宋体" w:eastAsia="宋体" w:cs="宋体"/>
                <w:sz w:val="28"/>
                <w:szCs w:val="28"/>
                <w:lang w:eastAsia="zh-CN"/>
              </w:rPr>
            </w:pPr>
            <w:r>
              <w:rPr>
                <w:rFonts w:hint="eastAsia" w:ascii="宋体" w:hAnsi="宋体" w:cs="宋体"/>
                <w:sz w:val="28"/>
                <w:szCs w:val="28"/>
                <w:lang w:val="en-US" w:eastAsia="zh-CN"/>
              </w:rPr>
              <w:t>项目名称</w:t>
            </w:r>
          </w:p>
        </w:tc>
        <w:tc>
          <w:tcPr>
            <w:tcW w:w="945" w:type="dxa"/>
          </w:tcPr>
          <w:p>
            <w:pPr>
              <w:jc w:val="center"/>
              <w:rPr>
                <w:rFonts w:hint="eastAsia" w:ascii="宋体" w:hAnsi="宋体" w:eastAsia="宋体" w:cs="宋体"/>
                <w:sz w:val="28"/>
                <w:szCs w:val="28"/>
              </w:rPr>
            </w:pPr>
            <w:r>
              <w:rPr>
                <w:rFonts w:hint="eastAsia" w:ascii="宋体" w:hAnsi="宋体" w:eastAsia="宋体" w:cs="宋体"/>
                <w:sz w:val="28"/>
                <w:szCs w:val="28"/>
              </w:rPr>
              <w:t>数量</w:t>
            </w:r>
          </w:p>
        </w:tc>
        <w:tc>
          <w:tcPr>
            <w:tcW w:w="825" w:type="dxa"/>
          </w:tcPr>
          <w:p>
            <w:pPr>
              <w:jc w:val="center"/>
              <w:rPr>
                <w:rFonts w:hint="eastAsia" w:ascii="宋体" w:hAnsi="宋体" w:eastAsia="宋体" w:cs="宋体"/>
                <w:sz w:val="28"/>
                <w:szCs w:val="28"/>
              </w:rPr>
            </w:pPr>
            <w:r>
              <w:rPr>
                <w:rFonts w:hint="eastAsia" w:ascii="宋体" w:hAnsi="宋体" w:eastAsia="宋体" w:cs="宋体"/>
                <w:sz w:val="28"/>
                <w:szCs w:val="28"/>
              </w:rPr>
              <w:t>单位</w:t>
            </w:r>
          </w:p>
        </w:tc>
        <w:tc>
          <w:tcPr>
            <w:tcW w:w="1155" w:type="dxa"/>
          </w:tcPr>
          <w:p>
            <w:pPr>
              <w:jc w:val="center"/>
              <w:rPr>
                <w:rFonts w:hint="eastAsia" w:ascii="宋体" w:hAnsi="宋体" w:eastAsia="宋体" w:cs="宋体"/>
                <w:sz w:val="28"/>
                <w:szCs w:val="28"/>
              </w:rPr>
            </w:pPr>
            <w:r>
              <w:rPr>
                <w:rFonts w:hint="eastAsia" w:ascii="宋体" w:hAnsi="宋体" w:eastAsia="宋体" w:cs="宋体"/>
                <w:sz w:val="28"/>
                <w:szCs w:val="28"/>
              </w:rPr>
              <w:t>单价</w:t>
            </w:r>
          </w:p>
        </w:tc>
        <w:tc>
          <w:tcPr>
            <w:tcW w:w="1185" w:type="dxa"/>
          </w:tcPr>
          <w:p>
            <w:pPr>
              <w:jc w:val="center"/>
              <w:rPr>
                <w:rFonts w:hint="eastAsia" w:ascii="宋体" w:hAnsi="宋体" w:eastAsia="宋体" w:cs="宋体"/>
                <w:sz w:val="28"/>
                <w:szCs w:val="28"/>
              </w:rPr>
            </w:pPr>
            <w:r>
              <w:rPr>
                <w:rFonts w:hint="eastAsia" w:ascii="宋体" w:hAnsi="宋体" w:eastAsia="宋体" w:cs="宋体"/>
                <w:sz w:val="28"/>
                <w:szCs w:val="28"/>
              </w:rPr>
              <w:t>小计</w:t>
            </w:r>
          </w:p>
        </w:tc>
        <w:tc>
          <w:tcPr>
            <w:tcW w:w="898" w:type="dxa"/>
          </w:tcPr>
          <w:p>
            <w:pPr>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*4000mm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49</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2标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100</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3标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100</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4标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（80-100）</w:t>
            </w:r>
            <w:r>
              <w:rPr>
                <w:rFonts w:hint="eastAsia" w:ascii="宋体" w:hAnsi="宋体" w:eastAsia="宋体" w:cs="宋体"/>
                <w:i w:val="0"/>
                <w:color w:val="000000"/>
                <w:kern w:val="0"/>
                <w:sz w:val="28"/>
                <w:szCs w:val="28"/>
                <w:u w:val="none"/>
                <w:lang w:val="en-US" w:eastAsia="zh-CN" w:bidi="ar"/>
              </w:rPr>
              <w:t>*3000mm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49</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5标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560</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7标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（80-100）</w:t>
            </w:r>
            <w:r>
              <w:rPr>
                <w:rFonts w:hint="eastAsia" w:ascii="宋体" w:hAnsi="宋体" w:eastAsia="宋体" w:cs="宋体"/>
                <w:i w:val="0"/>
                <w:color w:val="000000"/>
                <w:kern w:val="0"/>
                <w:sz w:val="28"/>
                <w:szCs w:val="28"/>
                <w:u w:val="none"/>
                <w:lang w:val="en-US" w:eastAsia="zh-CN" w:bidi="ar"/>
              </w:rPr>
              <w:t>*3000mm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1288</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8标</w:t>
            </w:r>
          </w:p>
        </w:tc>
      </w:tr>
    </w:tbl>
    <w:p>
      <w:pPr>
        <w:spacing w:line="500" w:lineRule="exact"/>
        <w:rPr>
          <w:rFonts w:hint="eastAsia" w:asciiTheme="minorEastAsia" w:hAnsiTheme="minorEastAsia" w:eastAsiaTheme="minorEastAsia"/>
          <w:sz w:val="28"/>
          <w:lang w:val="en-US" w:eastAsia="zh-CN"/>
        </w:rPr>
      </w:pPr>
    </w:p>
    <w:p>
      <w:pPr>
        <w:numPr>
          <w:ilvl w:val="0"/>
          <w:numId w:val="1"/>
        </w:num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技术要求：</w:t>
      </w:r>
    </w:p>
    <w:p>
      <w:pPr>
        <w:ind w:firstLine="560" w:firstLineChars="200"/>
        <w:jc w:val="both"/>
        <w:outlineLvl w:val="0"/>
        <w:rPr>
          <w:rFonts w:hint="default" w:ascii="宋体" w:hAnsi="宋体" w:eastAsia="宋体" w:cs="宋体"/>
          <w:sz w:val="28"/>
          <w:szCs w:val="28"/>
          <w:lang w:val="en-US" w:eastAsia="zh-CN"/>
        </w:rPr>
      </w:pPr>
      <w:r>
        <w:rPr>
          <w:rFonts w:hint="eastAsia" w:ascii="宋体" w:hAnsi="宋体" w:cs="宋体"/>
          <w:sz w:val="28"/>
          <w:szCs w:val="28"/>
          <w:lang w:val="en-US" w:eastAsia="zh-CN"/>
        </w:rPr>
        <w:t>以上木桩皆采用</w:t>
      </w:r>
      <w:r>
        <w:rPr>
          <w:rFonts w:hint="eastAsia" w:ascii="宋体" w:hAnsi="宋体" w:eastAsia="宋体" w:cs="宋体"/>
          <w:sz w:val="28"/>
          <w:szCs w:val="28"/>
          <w:lang w:val="en-US" w:eastAsia="zh-CN"/>
        </w:rPr>
        <w:t>杉木</w:t>
      </w:r>
      <w:r>
        <w:rPr>
          <w:rFonts w:hint="eastAsia" w:ascii="宋体" w:hAnsi="宋体" w:cs="宋体"/>
          <w:sz w:val="28"/>
          <w:szCs w:val="28"/>
          <w:lang w:val="en-US" w:eastAsia="zh-CN"/>
        </w:rPr>
        <w:t>，实际尺寸偏差正负5%。</w:t>
      </w:r>
    </w:p>
    <w:p>
      <w:pPr>
        <w:jc w:val="center"/>
        <w:outlineLvl w:val="0"/>
        <w:rPr>
          <w:rFonts w:ascii="黑体" w:hAnsi="黑体" w:eastAsia="黑体"/>
          <w:sz w:val="32"/>
          <w:szCs w:val="32"/>
        </w:rPr>
      </w:pPr>
      <w:r>
        <w:rPr>
          <w:rFonts w:hint="eastAsia" w:ascii="黑体" w:hAnsi="黑体" w:eastAsia="黑体"/>
          <w:sz w:val="32"/>
          <w:szCs w:val="32"/>
        </w:rPr>
        <w:t xml:space="preserve">三 </w:t>
      </w:r>
      <w:r>
        <w:rPr>
          <w:rFonts w:ascii="黑体" w:hAnsi="黑体" w:eastAsia="黑体"/>
          <w:sz w:val="32"/>
          <w:szCs w:val="32"/>
        </w:rPr>
        <w:t xml:space="preserve"> </w:t>
      </w:r>
      <w:r>
        <w:rPr>
          <w:rFonts w:hint="eastAsia" w:ascii="黑体" w:hAnsi="黑体" w:eastAsia="黑体"/>
          <w:sz w:val="32"/>
          <w:szCs w:val="32"/>
        </w:rPr>
        <w:t>投标书要求</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资格审查文件和投标文件需分开袋装，于投标截止时间之前上交，具体如下：</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1、资格审查文件应包括如下内容（不需密封，评标结束后退回）：</w:t>
      </w:r>
    </w:p>
    <w:tbl>
      <w:tblPr>
        <w:tblStyle w:val="4"/>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7157"/>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7157"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018"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投标人身份证原件</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投标单位营业执照副本原件</w:t>
            </w:r>
            <w:r>
              <w:rPr>
                <w:rFonts w:hint="eastAsia" w:asciiTheme="minorEastAsia" w:hAnsiTheme="minorEastAsia" w:eastAsiaTheme="minorEastAsia"/>
                <w:sz w:val="24"/>
                <w:szCs w:val="24"/>
                <w:lang w:val="en-US" w:eastAsia="zh-CN"/>
              </w:rPr>
              <w:t>或复印件加盖公章</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投标人法定代表人授权书原件（若法人本人到场，则不需提供）</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投标人在投标截止日期前六个月中任意一个月的社保缴费证明（缴费单位必须与投标单位一致，若法人本人到场，则不需提供）</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2、投标文件应包括如下内容（需装订后密封，评标结束后不退）：</w:t>
      </w:r>
    </w:p>
    <w:tbl>
      <w:tblPr>
        <w:tblStyle w:val="4"/>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673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6735"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440"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资料编号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投标报价表</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投标人法定代表人授权书原件（若法人本人到场，则不需提供）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法人代表、投标人身份证（复印件）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投标人在投标截止日期前六个月中任意一个月的社保缴费证明（若法人本人到场，则不需提供）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1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质量及服务承诺函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3、招</w:t>
      </w:r>
      <w:r>
        <w:rPr>
          <w:rFonts w:hint="eastAsia" w:asciiTheme="minorEastAsia" w:hAnsiTheme="minorEastAsia" w:eastAsiaTheme="minorEastAsia"/>
          <w:sz w:val="28"/>
          <w:lang w:val="en-US" w:eastAsia="zh-CN"/>
        </w:rPr>
        <w:t>投</w:t>
      </w:r>
      <w:r>
        <w:rPr>
          <w:rFonts w:hint="eastAsia" w:asciiTheme="minorEastAsia" w:hAnsiTheme="minorEastAsia" w:eastAsiaTheme="minorEastAsia"/>
          <w:sz w:val="28"/>
        </w:rPr>
        <w:t>标文件的密封和标记</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投标文件一份装订成册，装袋密封在一个包封内，封口处加盖单位公章。投标人不得自行修改招标文件任何内容</w:t>
      </w:r>
      <w:r>
        <w:rPr>
          <w:rFonts w:asciiTheme="minorEastAsia" w:hAnsiTheme="minorEastAsia" w:eastAsiaTheme="minorEastAsia"/>
          <w:sz w:val="28"/>
        </w:rPr>
        <w:t>,</w:t>
      </w:r>
      <w:r>
        <w:rPr>
          <w:rFonts w:hint="eastAsia" w:asciiTheme="minorEastAsia" w:hAnsiTheme="minorEastAsia" w:eastAsiaTheme="minorEastAsia"/>
          <w:sz w:val="28"/>
        </w:rPr>
        <w:t>且不按规定密封的投标文件无效。在包装封面上写明：</w:t>
      </w:r>
    </w:p>
    <w:tbl>
      <w:tblPr>
        <w:tblStyle w:val="4"/>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8" w:type="dxa"/>
          </w:tcPr>
          <w:p>
            <w:pPr>
              <w:spacing w:line="360" w:lineRule="auto"/>
              <w:jc w:val="center"/>
              <w:rPr>
                <w:rFonts w:hint="eastAsia" w:ascii="楷体" w:hAnsi="楷体" w:eastAsia="楷体"/>
                <w:sz w:val="32"/>
                <w:lang w:eastAsia="zh-CN"/>
              </w:rPr>
            </w:pPr>
            <w:r>
              <w:rPr>
                <w:rFonts w:hint="eastAsia" w:ascii="楷体" w:hAnsi="楷体" w:eastAsia="楷体"/>
                <w:sz w:val="32"/>
              </w:rPr>
              <w:t>招标人：</w:t>
            </w:r>
            <w:r>
              <w:rPr>
                <w:rFonts w:hint="eastAsia" w:ascii="楷体" w:hAnsi="楷体" w:eastAsia="楷体"/>
                <w:sz w:val="32"/>
                <w:lang w:eastAsia="zh-CN"/>
              </w:rPr>
              <w:t>宜兴市公用市政工程有限公司</w:t>
            </w:r>
          </w:p>
          <w:p>
            <w:pPr>
              <w:spacing w:line="360" w:lineRule="auto"/>
              <w:jc w:val="center"/>
              <w:rPr>
                <w:rFonts w:ascii="楷体" w:hAnsi="楷体" w:eastAsia="楷体"/>
                <w:sz w:val="32"/>
              </w:rPr>
            </w:pPr>
            <w:r>
              <w:rPr>
                <w:rFonts w:hint="eastAsia" w:ascii="楷体" w:hAnsi="楷体" w:eastAsia="楷体"/>
                <w:sz w:val="32"/>
              </w:rPr>
              <w:t>地址：宜兴市岳东路</w:t>
            </w:r>
            <w:r>
              <w:rPr>
                <w:rFonts w:ascii="楷体" w:hAnsi="楷体" w:eastAsia="楷体"/>
                <w:sz w:val="32"/>
              </w:rPr>
              <w:t>5</w:t>
            </w:r>
            <w:r>
              <w:rPr>
                <w:rFonts w:hint="eastAsia" w:ascii="楷体" w:hAnsi="楷体" w:eastAsia="楷体"/>
                <w:sz w:val="32"/>
              </w:rPr>
              <w:t>号</w:t>
            </w:r>
          </w:p>
          <w:p>
            <w:pPr>
              <w:spacing w:line="360" w:lineRule="auto"/>
              <w:jc w:val="center"/>
              <w:rPr>
                <w:rFonts w:hint="eastAsia" w:ascii="楷体" w:hAnsi="楷体" w:eastAsia="楷体"/>
                <w:sz w:val="44"/>
                <w:lang w:eastAsia="zh-CN"/>
              </w:rPr>
            </w:pPr>
            <w:r>
              <w:rPr>
                <w:rFonts w:hint="eastAsia" w:ascii="楷体" w:hAnsi="楷体" w:eastAsia="楷体"/>
                <w:b/>
                <w:sz w:val="44"/>
                <w:szCs w:val="44"/>
                <w:lang w:eastAsia="zh-CN"/>
              </w:rPr>
              <w:t>宜兴市公用市政工程有限公司</w:t>
            </w:r>
          </w:p>
          <w:p>
            <w:pPr>
              <w:spacing w:line="360" w:lineRule="auto"/>
              <w:jc w:val="center"/>
              <w:rPr>
                <w:rFonts w:hint="eastAsia" w:ascii="楷体" w:hAnsi="楷体" w:eastAsia="楷体"/>
                <w:sz w:val="36"/>
                <w:szCs w:val="36"/>
                <w:lang w:val="en-US" w:eastAsia="zh-CN"/>
              </w:rPr>
            </w:pPr>
            <w:r>
              <w:rPr>
                <w:rFonts w:hint="eastAsia" w:ascii="楷体" w:hAnsi="楷体" w:eastAsia="楷体"/>
                <w:sz w:val="36"/>
                <w:szCs w:val="36"/>
                <w:lang w:eastAsia="zh-CN"/>
              </w:rPr>
              <w:t>宜兴市公用市政工程有限公司</w:t>
            </w:r>
            <w:r>
              <w:rPr>
                <w:rFonts w:hint="eastAsia" w:ascii="楷体" w:hAnsi="楷体" w:eastAsia="楷体"/>
                <w:sz w:val="36"/>
                <w:szCs w:val="36"/>
                <w:lang w:val="en-US" w:eastAsia="zh-CN"/>
              </w:rPr>
              <w:t>木桩采购</w:t>
            </w:r>
          </w:p>
          <w:p>
            <w:pPr>
              <w:spacing w:line="360" w:lineRule="auto"/>
              <w:jc w:val="center"/>
              <w:rPr>
                <w:rFonts w:ascii="楷体" w:hAnsi="楷体" w:eastAsia="楷体"/>
                <w:sz w:val="36"/>
                <w:szCs w:val="36"/>
              </w:rPr>
            </w:pPr>
            <w:r>
              <w:rPr>
                <w:rFonts w:hint="eastAsia" w:ascii="楷体" w:hAnsi="楷体" w:eastAsia="楷体"/>
                <w:sz w:val="36"/>
                <w:szCs w:val="36"/>
              </w:rPr>
              <w:t>投标文件</w:t>
            </w:r>
          </w:p>
          <w:p>
            <w:pPr>
              <w:spacing w:line="360" w:lineRule="auto"/>
              <w:jc w:val="center"/>
              <w:rPr>
                <w:rFonts w:ascii="楷体" w:hAnsi="楷体" w:eastAsia="楷体"/>
                <w:sz w:val="32"/>
                <w:szCs w:val="32"/>
              </w:rPr>
            </w:pPr>
            <w:r>
              <w:rPr>
                <w:rFonts w:hint="eastAsia" w:ascii="楷体" w:hAnsi="楷体" w:eastAsia="楷体"/>
                <w:sz w:val="32"/>
                <w:szCs w:val="32"/>
              </w:rPr>
              <w:t>（</w:t>
            </w:r>
            <w:r>
              <w:rPr>
                <w:rFonts w:ascii="楷体" w:hAnsi="楷体" w:eastAsia="楷体"/>
                <w:sz w:val="32"/>
                <w:szCs w:val="32"/>
              </w:rPr>
              <w:t>201</w:t>
            </w:r>
            <w:r>
              <w:rPr>
                <w:rFonts w:hint="eastAsia" w:ascii="楷体" w:hAnsi="楷体" w:eastAsia="楷体"/>
                <w:sz w:val="32"/>
                <w:szCs w:val="32"/>
              </w:rPr>
              <w:t>9年</w:t>
            </w:r>
            <w:r>
              <w:rPr>
                <w:rFonts w:hint="eastAsia" w:ascii="楷体" w:hAnsi="楷体" w:eastAsia="楷体"/>
                <w:sz w:val="32"/>
                <w:szCs w:val="32"/>
                <w:u w:val="single"/>
                <w:lang w:val="en-US" w:eastAsia="zh-CN"/>
              </w:rPr>
              <w:t>4</w:t>
            </w:r>
            <w:r>
              <w:rPr>
                <w:rFonts w:hint="eastAsia" w:ascii="楷体" w:hAnsi="楷体" w:eastAsia="楷体"/>
                <w:sz w:val="32"/>
                <w:szCs w:val="32"/>
              </w:rPr>
              <w:t>月</w:t>
            </w:r>
            <w:r>
              <w:rPr>
                <w:rFonts w:hint="eastAsia" w:ascii="楷体" w:hAnsi="楷体" w:eastAsia="楷体"/>
                <w:sz w:val="32"/>
                <w:szCs w:val="32"/>
                <w:lang w:val="en-US" w:eastAsia="zh-CN"/>
              </w:rPr>
              <w:t>4</w:t>
            </w:r>
            <w:r>
              <w:rPr>
                <w:rFonts w:hint="eastAsia" w:ascii="楷体" w:hAnsi="楷体" w:eastAsia="楷体"/>
                <w:sz w:val="32"/>
                <w:szCs w:val="32"/>
              </w:rPr>
              <w:t>日</w:t>
            </w:r>
            <w:r>
              <w:rPr>
                <w:rFonts w:hint="eastAsia" w:ascii="楷体" w:hAnsi="楷体" w:eastAsia="楷体"/>
                <w:sz w:val="32"/>
                <w:szCs w:val="32"/>
                <w:u w:val="single"/>
              </w:rPr>
              <w:t>1</w:t>
            </w:r>
            <w:r>
              <w:rPr>
                <w:rFonts w:hint="eastAsia" w:ascii="楷体" w:hAnsi="楷体" w:eastAsia="楷体"/>
                <w:sz w:val="32"/>
                <w:szCs w:val="32"/>
                <w:u w:val="single"/>
                <w:lang w:val="en-US" w:eastAsia="zh-CN"/>
              </w:rPr>
              <w:t>4</w:t>
            </w:r>
            <w:r>
              <w:rPr>
                <w:rFonts w:hint="eastAsia" w:ascii="楷体" w:hAnsi="楷体" w:eastAsia="楷体"/>
                <w:sz w:val="32"/>
                <w:szCs w:val="32"/>
                <w:u w:val="single"/>
              </w:rPr>
              <w:t>:00</w:t>
            </w:r>
            <w:r>
              <w:rPr>
                <w:rFonts w:hint="eastAsia" w:ascii="楷体" w:hAnsi="楷体" w:eastAsia="楷体"/>
                <w:sz w:val="32"/>
                <w:szCs w:val="32"/>
              </w:rPr>
              <w:t>时前不准启封）</w:t>
            </w:r>
          </w:p>
          <w:p>
            <w:pPr>
              <w:spacing w:line="360" w:lineRule="auto"/>
              <w:jc w:val="center"/>
              <w:rPr>
                <w:rFonts w:ascii="Arial Narrow" w:hAnsi="Arial Narrow" w:eastAsia="仿宋_GB2312"/>
                <w:sz w:val="28"/>
              </w:rPr>
            </w:pPr>
            <w:r>
              <w:rPr>
                <w:rFonts w:hint="eastAsia" w:ascii="楷体" w:hAnsi="楷体" w:eastAsia="楷体"/>
                <w:sz w:val="32"/>
                <w:szCs w:val="32"/>
              </w:rPr>
              <w:t>投标人的名称：</w:t>
            </w:r>
            <w:r>
              <w:rPr>
                <w:rFonts w:hint="eastAsia" w:ascii="楷体" w:hAnsi="楷体" w:eastAsia="楷体"/>
                <w:sz w:val="32"/>
                <w:szCs w:val="32"/>
                <w:u w:val="single"/>
              </w:rPr>
              <w:t>××××××</w:t>
            </w:r>
            <w:r>
              <w:rPr>
                <w:rFonts w:hint="eastAsia" w:ascii="楷体" w:hAnsi="楷体" w:eastAsia="楷体"/>
                <w:sz w:val="32"/>
                <w:szCs w:val="32"/>
              </w:rPr>
              <w:t>（单位盖章及代表签字或盖章）</w:t>
            </w:r>
          </w:p>
        </w:tc>
      </w:tr>
    </w:tbl>
    <w:p>
      <w:pPr>
        <w:spacing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（投标文件“外包封”包封标签格式）</w:t>
      </w:r>
    </w:p>
    <w:p>
      <w:pPr>
        <w:spacing w:line="5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、开标时间：201</w:t>
      </w:r>
      <w:r>
        <w:rPr>
          <w:rFonts w:hint="eastAsia" w:asciiTheme="minorEastAsia" w:hAnsiTheme="minorEastAsia" w:eastAsiaTheme="minorEastAsia"/>
          <w:sz w:val="28"/>
          <w:szCs w:val="28"/>
        </w:rPr>
        <w:t>9</w:t>
      </w:r>
      <w:r>
        <w:rPr>
          <w:rFonts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日</w:t>
      </w:r>
      <w:r>
        <w:rPr>
          <w:rFonts w:hint="eastAsia" w:asciiTheme="minorEastAsia" w:hAnsiTheme="minorEastAsia" w:eastAsiaTheme="minorEastAsia"/>
          <w:sz w:val="28"/>
          <w:szCs w:val="28"/>
        </w:rPr>
        <w:t>1</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w:t>
      </w:r>
      <w:r>
        <w:rPr>
          <w:rFonts w:hint="eastAsia" w:asciiTheme="minorEastAsia" w:hAnsiTheme="minorEastAsia" w:eastAsiaTheme="minorEastAsia"/>
          <w:sz w:val="28"/>
          <w:szCs w:val="28"/>
        </w:rPr>
        <w:t>0</w:t>
      </w:r>
      <w:r>
        <w:rPr>
          <w:rFonts w:asciiTheme="minorEastAsia" w:hAnsiTheme="minorEastAsia" w:eastAsiaTheme="minorEastAsia"/>
          <w:sz w:val="28"/>
          <w:szCs w:val="28"/>
        </w:rPr>
        <w:t>0时，投标人携带标书至公用事业局</w:t>
      </w:r>
      <w:r>
        <w:rPr>
          <w:rFonts w:hint="eastAsia" w:asciiTheme="minorEastAsia" w:hAnsiTheme="minorEastAsia" w:eastAsiaTheme="minorEastAsia"/>
          <w:sz w:val="28"/>
          <w:szCs w:val="28"/>
        </w:rPr>
        <w:t>2楼开标</w:t>
      </w:r>
      <w:r>
        <w:rPr>
          <w:rFonts w:asciiTheme="minorEastAsia" w:hAnsiTheme="minorEastAsia" w:eastAsiaTheme="minorEastAsia"/>
          <w:sz w:val="28"/>
          <w:szCs w:val="28"/>
        </w:rPr>
        <w:t>室，当场开标、评标，逾期到达视为弃权处理。</w:t>
      </w:r>
    </w:p>
    <w:p/>
    <w:p/>
    <w:p/>
    <w:p/>
    <w:p/>
    <w:p>
      <w:pPr>
        <w:spacing w:line="360" w:lineRule="auto"/>
        <w:ind w:firstLine="640" w:firstLineChars="200"/>
        <w:jc w:val="center"/>
        <w:rPr>
          <w:rFonts w:ascii="黑体" w:hAnsi="黑体" w:eastAsia="黑体"/>
          <w:sz w:val="32"/>
          <w:szCs w:val="32"/>
        </w:rPr>
      </w:pPr>
      <w:r>
        <w:rPr>
          <w:rFonts w:hint="eastAsia" w:ascii="黑体" w:hAnsi="黑体" w:eastAsia="黑体"/>
          <w:sz w:val="32"/>
          <w:szCs w:val="32"/>
        </w:rPr>
        <w:t>四  合同书（格式文本）</w:t>
      </w:r>
    </w:p>
    <w:p>
      <w:pPr>
        <w:spacing w:line="360" w:lineRule="auto"/>
        <w:ind w:firstLine="560" w:firstLineChars="200"/>
        <w:jc w:val="center"/>
        <w:rPr>
          <w:rFonts w:ascii="黑体" w:hAnsi="黑体" w:eastAsia="黑体"/>
          <w:sz w:val="28"/>
        </w:rPr>
      </w:pPr>
    </w:p>
    <w:p>
      <w:pPr>
        <w:spacing w:line="360" w:lineRule="auto"/>
        <w:rPr>
          <w:rFonts w:hint="eastAsia" w:ascii="宋体" w:hAnsi="宋体" w:eastAsia="宋体"/>
          <w:color w:val="000000"/>
          <w:kern w:val="0"/>
          <w:sz w:val="24"/>
          <w:u w:color="000000"/>
          <w:lang w:eastAsia="zh-CN"/>
        </w:rPr>
      </w:pPr>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lang w:eastAsia="zh-CN"/>
        </w:rPr>
        <w:t>宜兴市公用市政工程有限公司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r>
        <w:rPr>
          <w:rFonts w:hint="eastAsia" w:ascii="宋体" w:hAnsi="宋体"/>
          <w:bCs/>
          <w:sz w:val="24"/>
          <w:u w:val="single"/>
        </w:rPr>
        <w:t xml:space="preserve">                  </w:t>
      </w:r>
      <w:r>
        <w:rPr>
          <w:rFonts w:hint="eastAsia" w:ascii="宋体" w:hAnsi="宋体"/>
          <w:bCs/>
          <w:sz w:val="24"/>
          <w:u w:val="single"/>
          <w:lang w:val="en-US" w:eastAsia="zh-CN"/>
        </w:rPr>
        <w:t xml:space="preserve"> </w:t>
      </w:r>
      <w:r>
        <w:rPr>
          <w:rFonts w:hint="eastAsia" w:ascii="宋体" w:hAnsi="宋体"/>
          <w:bCs/>
          <w:sz w:val="24"/>
          <w:u w:val="single"/>
        </w:rPr>
        <w:t xml:space="preserve"> </w:t>
      </w:r>
    </w:p>
    <w:p>
      <w:pPr>
        <w:spacing w:line="360" w:lineRule="auto"/>
        <w:ind w:firstLine="480" w:firstLineChars="200"/>
        <w:rPr>
          <w:rFonts w:ascii="宋体" w:hAnsi="宋体"/>
          <w:bCs/>
          <w:sz w:val="24"/>
        </w:rPr>
      </w:pPr>
      <w:r>
        <w:rPr>
          <w:rFonts w:hint="eastAsia" w:ascii="宋体" w:hAnsi="宋体"/>
          <w:bCs/>
          <w:sz w:val="24"/>
        </w:rPr>
        <w:t>甲方愿以总价款人民币</w:t>
      </w:r>
      <w:r>
        <w:rPr>
          <w:rFonts w:hint="eastAsia" w:ascii="宋体" w:hAnsi="宋体"/>
          <w:bCs/>
          <w:sz w:val="24"/>
          <w:u w:val="single"/>
        </w:rPr>
        <w:t xml:space="preserve">     </w:t>
      </w:r>
      <w:r>
        <w:rPr>
          <w:rFonts w:hint="eastAsia" w:ascii="宋体" w:hAnsi="宋体"/>
          <w:bCs/>
          <w:sz w:val="24"/>
        </w:rPr>
        <w:t>元（大写：</w:t>
      </w:r>
      <w:r>
        <w:rPr>
          <w:rFonts w:hint="eastAsia" w:ascii="宋体" w:hAnsi="宋体"/>
          <w:bCs/>
          <w:sz w:val="24"/>
          <w:u w:val="single"/>
        </w:rPr>
        <w:t xml:space="preserve">        </w:t>
      </w:r>
      <w:r>
        <w:rPr>
          <w:rFonts w:hint="eastAsia" w:ascii="宋体" w:hAnsi="宋体"/>
          <w:bCs/>
          <w:sz w:val="24"/>
        </w:rPr>
        <w:t>）向乙方购买</w:t>
      </w:r>
      <w:r>
        <w:rPr>
          <w:rFonts w:hint="eastAsia" w:ascii="宋体" w:hAnsi="宋体"/>
          <w:bCs/>
          <w:sz w:val="24"/>
          <w:u w:val="single"/>
        </w:rPr>
        <w:t xml:space="preserve">         </w:t>
      </w:r>
      <w:r>
        <w:rPr>
          <w:rFonts w:hint="eastAsia" w:ascii="宋体" w:hAnsi="宋体"/>
          <w:bCs/>
          <w:sz w:val="24"/>
        </w:rPr>
        <w:t>，并经双方协商同意下列条款：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一、本合同供、需双方必须遵守《合同法》，并各自履行应负的全部责任。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（1）合同书及所附条款；（2）中标通知书；（3）乙方中标的投标文件；（4）招标文件（采购项目编号：</w:t>
      </w:r>
      <w:r>
        <w:rPr>
          <w:rFonts w:hint="eastAsia" w:ascii="宋体" w:hAnsi="宋体"/>
          <w:bCs/>
          <w:sz w:val="24"/>
          <w:u w:val="single"/>
        </w:rPr>
        <w:t xml:space="preserve">          </w:t>
      </w:r>
      <w:r>
        <w:rPr>
          <w:rFonts w:hint="eastAsia" w:ascii="宋体" w:hAnsi="宋体"/>
          <w:bCs/>
          <w:sz w:val="24"/>
        </w:rPr>
        <w:t xml:space="preserve"> ）；（5）乙方在投标过程中所作的其他有关承诺、声明、书面澄清等。</w:t>
      </w:r>
    </w:p>
    <w:p>
      <w:pPr>
        <w:spacing w:line="360" w:lineRule="auto"/>
        <w:ind w:firstLine="480" w:firstLineChars="200"/>
        <w:rPr>
          <w:rFonts w:hint="eastAsia" w:ascii="宋体" w:hAnsi="宋体" w:eastAsia="宋体"/>
          <w:bCs/>
          <w:sz w:val="24"/>
          <w:lang w:val="en-US" w:eastAsia="zh-CN"/>
        </w:rPr>
      </w:pPr>
      <w:r>
        <w:rPr>
          <w:rFonts w:hint="eastAsia" w:ascii="宋体" w:hAnsi="宋体"/>
          <w:bCs/>
          <w:sz w:val="24"/>
        </w:rPr>
        <w:t>三、乙方保证全部按照合同条款的规定和交货的期限向甲方提供上述合格的</w:t>
      </w:r>
      <w:r>
        <w:rPr>
          <w:rFonts w:hint="eastAsia" w:ascii="宋体" w:hAnsi="宋体"/>
          <w:bCs/>
          <w:sz w:val="24"/>
          <w:lang w:val="en-US" w:eastAsia="zh-CN"/>
        </w:rPr>
        <w:t>商品。</w:t>
      </w:r>
    </w:p>
    <w:p>
      <w:pPr>
        <w:spacing w:line="360" w:lineRule="auto"/>
        <w:ind w:firstLine="480" w:firstLineChars="200"/>
        <w:rPr>
          <w:rFonts w:ascii="宋体" w:hAnsi="宋体"/>
          <w:bCs/>
          <w:sz w:val="24"/>
        </w:rPr>
      </w:pPr>
      <w:r>
        <w:rPr>
          <w:rFonts w:hint="eastAsia" w:ascii="宋体" w:hAnsi="宋体"/>
          <w:bCs/>
          <w:sz w:val="24"/>
        </w:rPr>
        <w:t>四、采购人按照招标文件，组织对中标供应商的供货产品逐项进行验收，在确认供货产品符合采购需求的基础上，填写项目验收单并加盖单位公章。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五、投标人供货完毕凭正式发票和验收单按合同规定的时间、步骤和方法与甲方结算采购资金。</w:t>
      </w:r>
    </w:p>
    <w:p>
      <w:pPr>
        <w:spacing w:line="360" w:lineRule="auto"/>
        <w:ind w:firstLine="480" w:firstLineChars="200"/>
        <w:rPr>
          <w:rFonts w:ascii="宋体" w:hAnsi="宋体"/>
          <w:bCs/>
          <w:sz w:val="24"/>
        </w:rPr>
      </w:pPr>
      <w:r>
        <w:rPr>
          <w:rFonts w:hint="eastAsia" w:ascii="宋体" w:hAnsi="宋体"/>
          <w:bCs/>
          <w:sz w:val="24"/>
        </w:rPr>
        <w:t>六、本合同一式</w:t>
      </w:r>
      <w:r>
        <w:rPr>
          <w:rFonts w:hint="eastAsia" w:ascii="宋体" w:hAnsi="宋体"/>
          <w:bCs/>
          <w:sz w:val="24"/>
          <w:lang w:val="en-US" w:eastAsia="zh-CN"/>
        </w:rPr>
        <w:t>三</w:t>
      </w:r>
      <w:r>
        <w:rPr>
          <w:rFonts w:hint="eastAsia" w:ascii="宋体" w:hAnsi="宋体"/>
          <w:bCs/>
          <w:sz w:val="24"/>
        </w:rPr>
        <w:t>份，供需双方各持</w:t>
      </w:r>
      <w:r>
        <w:rPr>
          <w:rFonts w:hint="eastAsia" w:ascii="宋体" w:hAnsi="宋体"/>
          <w:bCs/>
          <w:sz w:val="24"/>
          <w:lang w:val="en-US" w:eastAsia="zh-CN"/>
        </w:rPr>
        <w:t>一</w:t>
      </w:r>
      <w:r>
        <w:rPr>
          <w:rFonts w:hint="eastAsia" w:ascii="宋体" w:hAnsi="宋体"/>
          <w:bCs/>
          <w:sz w:val="24"/>
        </w:rPr>
        <w:t>份，报送宜兴市公用事业管理局存档一份。</w:t>
      </w:r>
    </w:p>
    <w:p>
      <w:pPr>
        <w:spacing w:line="360" w:lineRule="auto"/>
        <w:jc w:val="center"/>
        <w:outlineLvl w:val="0"/>
        <w:rPr>
          <w:rFonts w:ascii="楷体_GB2312" w:eastAsia="楷体_GB2312"/>
          <w:b/>
          <w:sz w:val="32"/>
          <w:szCs w:val="32"/>
        </w:rPr>
      </w:pPr>
    </w:p>
    <w:tbl>
      <w:tblPr>
        <w:tblStyle w:val="4"/>
        <w:tblW w:w="9286" w:type="dxa"/>
        <w:jc w:val="center"/>
        <w:tblInd w:w="0" w:type="dxa"/>
        <w:tblLayout w:type="fixed"/>
        <w:tblCellMar>
          <w:top w:w="0" w:type="dxa"/>
          <w:left w:w="0" w:type="dxa"/>
          <w:bottom w:w="0" w:type="dxa"/>
          <w:right w:w="0" w:type="dxa"/>
        </w:tblCellMar>
      </w:tblPr>
      <w:tblGrid>
        <w:gridCol w:w="4643"/>
        <w:gridCol w:w="4643"/>
      </w:tblGrid>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bookmarkStart w:id="6" w:name="OLE_LINK46"/>
            <w:r>
              <w:rPr>
                <w:rFonts w:hint="eastAsia" w:ascii="宋体" w:hAnsi="宋体" w:cs="宋体"/>
                <w:kern w:val="0"/>
                <w:sz w:val="24"/>
                <w:szCs w:val="24"/>
                <w:lang w:val="zh-CN"/>
              </w:rPr>
              <w:t>甲方（采购人）：（盖章）</w:t>
            </w:r>
            <w:bookmarkEnd w:id="6"/>
          </w:p>
        </w:tc>
        <w:tc>
          <w:tcPr>
            <w:tcW w:w="4643" w:type="dxa"/>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7" w:name="OLE_LINK47"/>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bookmarkEnd w:id="7"/>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8" w:name="OLE_LINK50"/>
            <w:r>
              <w:rPr>
                <w:rFonts w:hint="eastAsia" w:ascii="宋体" w:hAnsi="宋体" w:cs="宋体"/>
                <w:kern w:val="0"/>
                <w:sz w:val="24"/>
                <w:szCs w:val="24"/>
                <w:lang w:val="zh-CN"/>
              </w:rPr>
              <w:t>开户银行：</w:t>
            </w:r>
            <w:bookmarkEnd w:id="8"/>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9" w:name="OLE_LINK52"/>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bookmarkEnd w:id="9"/>
          </w:p>
        </w:tc>
        <w:tc>
          <w:tcPr>
            <w:tcW w:w="4643" w:type="dxa"/>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p>
          <w:p>
            <w:pPr>
              <w:widowControl/>
              <w:adjustRightInd w:val="0"/>
              <w:jc w:val="left"/>
              <w:rPr>
                <w:rFonts w:ascii="宋体" w:hAnsi="宋体" w:cs="宋体"/>
                <w:kern w:val="0"/>
                <w:sz w:val="24"/>
                <w:szCs w:val="24"/>
                <w:lang w:val="zh-CN"/>
              </w:rPr>
            </w:pP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32"/>
          <w:szCs w:val="32"/>
        </w:rPr>
      </w:pPr>
      <w:r>
        <w:rPr>
          <w:rFonts w:hint="eastAsia" w:ascii="黑体" w:hAnsi="黑体" w:eastAsia="黑体"/>
          <w:sz w:val="32"/>
          <w:szCs w:val="32"/>
        </w:rPr>
        <w:t>五  合同条款</w:t>
      </w:r>
    </w:p>
    <w:p>
      <w:pPr>
        <w:spacing w:line="360" w:lineRule="auto"/>
        <w:jc w:val="center"/>
        <w:outlineLvl w:val="0"/>
        <w:rPr>
          <w:rFonts w:ascii="黑体" w:hAnsi="黑体" w:eastAsia="黑体"/>
          <w:sz w:val="48"/>
          <w:szCs w:val="48"/>
        </w:rPr>
      </w:pPr>
    </w:p>
    <w:p>
      <w:pPr>
        <w:spacing w:line="360" w:lineRule="auto"/>
        <w:ind w:firstLine="480" w:firstLineChars="200"/>
        <w:rPr>
          <w:rFonts w:ascii="宋体" w:hAnsi="宋体"/>
          <w:bCs/>
          <w:sz w:val="24"/>
        </w:rPr>
      </w:pPr>
      <w:r>
        <w:rPr>
          <w:rFonts w:hint="eastAsia" w:ascii="宋体" w:hAnsi="宋体"/>
          <w:bCs/>
          <w:sz w:val="24"/>
        </w:rPr>
        <w:t>根据采购项目编号：</w:t>
      </w:r>
      <w:r>
        <w:rPr>
          <w:rFonts w:hint="eastAsia" w:ascii="宋体" w:hAnsi="宋体" w:cs="宋体"/>
          <w:color w:val="FF0000"/>
          <w:sz w:val="24"/>
          <w:szCs w:val="24"/>
          <w:lang w:eastAsia="zh-CN"/>
        </w:rPr>
        <w:t>YXSW20190407</w:t>
      </w:r>
      <w:r>
        <w:rPr>
          <w:rFonts w:hint="eastAsia" w:ascii="宋体" w:hAnsi="宋体"/>
          <w:bCs/>
          <w:sz w:val="24"/>
        </w:rPr>
        <w:t>招标文件和该项目的中标通知书及乙方投标文件，供需双方就此次中标的</w:t>
      </w:r>
      <w:r>
        <w:rPr>
          <w:rFonts w:hint="eastAsia" w:ascii="宋体" w:hAnsi="宋体"/>
          <w:bCs/>
          <w:sz w:val="24"/>
          <w:lang w:val="en-US" w:eastAsia="zh-CN"/>
        </w:rPr>
        <w:t>商品</w:t>
      </w:r>
      <w:r>
        <w:rPr>
          <w:rFonts w:hint="eastAsia" w:ascii="宋体" w:hAnsi="宋体"/>
          <w:bCs/>
          <w:sz w:val="24"/>
        </w:rPr>
        <w:t>相关问题，同意按下列条款规定执行。</w:t>
      </w:r>
    </w:p>
    <w:p>
      <w:pPr>
        <w:spacing w:line="360" w:lineRule="auto"/>
        <w:ind w:firstLine="480" w:firstLineChars="200"/>
        <w:rPr>
          <w:rFonts w:ascii="宋体" w:hAnsi="宋体"/>
          <w:bCs/>
          <w:sz w:val="24"/>
        </w:rPr>
      </w:pPr>
      <w:r>
        <w:rPr>
          <w:rFonts w:hint="eastAsia" w:ascii="宋体" w:hAnsi="宋体"/>
          <w:bCs/>
          <w:sz w:val="24"/>
        </w:rPr>
        <w:t>一、合同内容：甲方向乙方购买</w:t>
      </w:r>
      <w:r>
        <w:rPr>
          <w:rFonts w:hint="eastAsia" w:ascii="宋体" w:hAnsi="宋体"/>
          <w:bCs/>
          <w:sz w:val="24"/>
          <w:u w:val="single"/>
        </w:rPr>
        <w:t xml:space="preserve">         </w:t>
      </w:r>
      <w:r>
        <w:rPr>
          <w:rFonts w:hint="eastAsia" w:ascii="宋体" w:hAnsi="宋体"/>
          <w:bCs/>
          <w:sz w:val="24"/>
        </w:rPr>
        <w:t>（清单附后）。</w:t>
      </w:r>
    </w:p>
    <w:p>
      <w:pPr>
        <w:spacing w:line="360" w:lineRule="auto"/>
        <w:ind w:firstLine="480" w:firstLineChars="200"/>
        <w:rPr>
          <w:rFonts w:ascii="宋体" w:hAnsi="宋体"/>
          <w:bCs/>
          <w:sz w:val="24"/>
        </w:rPr>
      </w:pPr>
      <w:r>
        <w:rPr>
          <w:rFonts w:hint="eastAsia" w:ascii="宋体" w:hAnsi="宋体"/>
          <w:bCs/>
          <w:sz w:val="24"/>
        </w:rPr>
        <w:t>二、价格及支付</w:t>
      </w:r>
    </w:p>
    <w:p>
      <w:pPr>
        <w:spacing w:line="360" w:lineRule="auto"/>
        <w:ind w:left="480"/>
        <w:rPr>
          <w:rFonts w:ascii="宋体" w:hAnsi="宋体"/>
          <w:bCs/>
          <w:sz w:val="24"/>
        </w:rPr>
      </w:pPr>
      <w:r>
        <w:rPr>
          <w:rFonts w:hint="eastAsia" w:ascii="宋体" w:hAnsi="宋体"/>
          <w:bCs/>
          <w:sz w:val="24"/>
        </w:rPr>
        <w:t>1、此次中标价格执行，合同总标的额为</w:t>
      </w:r>
      <w:r>
        <w:rPr>
          <w:rFonts w:hint="eastAsia" w:ascii="宋体" w:hAnsi="宋体"/>
          <w:bCs/>
          <w:sz w:val="24"/>
          <w:u w:val="single"/>
        </w:rPr>
        <w:t xml:space="preserve">        </w:t>
      </w:r>
      <w:r>
        <w:rPr>
          <w:rFonts w:hint="eastAsia" w:ascii="宋体" w:hAnsi="宋体"/>
          <w:bCs/>
          <w:sz w:val="24"/>
        </w:rPr>
        <w:t>元。</w:t>
      </w:r>
    </w:p>
    <w:p>
      <w:pPr>
        <w:spacing w:line="360" w:lineRule="auto"/>
        <w:ind w:firstLine="480" w:firstLineChars="200"/>
        <w:rPr>
          <w:rFonts w:ascii="宋体" w:hAnsi="宋体"/>
          <w:bCs/>
          <w:sz w:val="24"/>
        </w:rPr>
      </w:pPr>
      <w:r>
        <w:rPr>
          <w:rFonts w:hint="eastAsia" w:ascii="宋体" w:hAnsi="宋体"/>
          <w:bCs/>
          <w:sz w:val="24"/>
        </w:rPr>
        <w:t>2、</w:t>
      </w:r>
      <w:r>
        <w:rPr>
          <w:rFonts w:hint="eastAsia" w:ascii="宋体" w:hAnsi="宋体" w:eastAsia="宋体" w:cs="宋体"/>
          <w:sz w:val="24"/>
          <w:szCs w:val="24"/>
        </w:rPr>
        <w:t>付款方式：本项目不设预付款，所送商品开具</w:t>
      </w:r>
      <w:r>
        <w:rPr>
          <w:rFonts w:hint="eastAsia" w:ascii="宋体" w:hAnsi="宋体" w:cs="宋体"/>
          <w:sz w:val="24"/>
          <w:szCs w:val="24"/>
          <w:lang w:val="en-US" w:eastAsia="zh-CN"/>
        </w:rPr>
        <w:t>13%</w:t>
      </w:r>
      <w:r>
        <w:rPr>
          <w:rFonts w:hint="eastAsia" w:ascii="宋体" w:hAnsi="宋体" w:eastAsia="宋体" w:cs="宋体"/>
          <w:sz w:val="24"/>
          <w:szCs w:val="24"/>
        </w:rPr>
        <w:t>增值税发票，</w:t>
      </w:r>
      <w:r>
        <w:rPr>
          <w:rFonts w:hint="eastAsia" w:ascii="宋体" w:hAnsi="宋体" w:cs="宋体"/>
          <w:sz w:val="24"/>
          <w:szCs w:val="24"/>
          <w:lang w:val="en-US" w:eastAsia="zh-CN"/>
        </w:rPr>
        <w:t>商品验收合格后，双方清点供货数量，次月25日前付清货款。</w:t>
      </w:r>
    </w:p>
    <w:p>
      <w:pPr>
        <w:spacing w:line="360" w:lineRule="auto"/>
        <w:ind w:firstLine="480" w:firstLineChars="200"/>
        <w:rPr>
          <w:rFonts w:ascii="宋体" w:hAnsi="宋体"/>
          <w:bCs/>
          <w:sz w:val="24"/>
          <w:u w:val="single"/>
        </w:rPr>
      </w:pPr>
      <w:r>
        <w:rPr>
          <w:rFonts w:hint="eastAsia" w:ascii="宋体" w:hAnsi="宋体"/>
          <w:bCs/>
          <w:sz w:val="24"/>
        </w:rPr>
        <w:t>3、付款方式：银行转账。</w:t>
      </w:r>
    </w:p>
    <w:p>
      <w:pPr>
        <w:spacing w:line="360" w:lineRule="auto"/>
        <w:ind w:firstLine="480" w:firstLineChars="200"/>
        <w:rPr>
          <w:rFonts w:ascii="宋体"/>
          <w:bCs/>
          <w:sz w:val="24"/>
          <w:szCs w:val="24"/>
        </w:rPr>
      </w:pPr>
      <w:r>
        <w:rPr>
          <w:rFonts w:hint="eastAsia" w:ascii="宋体" w:hAnsi="宋体"/>
          <w:bCs/>
          <w:sz w:val="24"/>
          <w:szCs w:val="24"/>
        </w:rPr>
        <w:t>三、知识</w:t>
      </w:r>
      <w:r>
        <w:rPr>
          <w:rFonts w:hint="eastAsia" w:ascii="宋体" w:hAnsi="宋体"/>
          <w:bCs/>
          <w:sz w:val="24"/>
        </w:rPr>
        <w:t>产权</w:t>
      </w:r>
    </w:p>
    <w:p>
      <w:pPr>
        <w:tabs>
          <w:tab w:val="left" w:pos="945"/>
        </w:tabs>
        <w:spacing w:line="360" w:lineRule="auto"/>
        <w:ind w:firstLine="480" w:firstLineChars="200"/>
        <w:rPr>
          <w:rFonts w:ascii="宋体"/>
          <w:bCs/>
          <w:sz w:val="24"/>
          <w:szCs w:val="24"/>
        </w:rPr>
      </w:pPr>
      <w:r>
        <w:rPr>
          <w:rFonts w:hint="eastAsia" w:ascii="宋体" w:hAnsi="宋体"/>
          <w:bCs/>
          <w:sz w:val="24"/>
          <w:szCs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pPr>
        <w:spacing w:line="360" w:lineRule="auto"/>
        <w:ind w:firstLine="480" w:firstLineChars="200"/>
        <w:rPr>
          <w:rFonts w:ascii="宋体" w:hAnsi="宋体"/>
          <w:bCs/>
          <w:sz w:val="24"/>
          <w:szCs w:val="24"/>
        </w:rPr>
      </w:pPr>
      <w:r>
        <w:rPr>
          <w:rFonts w:hint="eastAsia" w:ascii="宋体" w:hAnsi="宋体"/>
          <w:bCs/>
          <w:sz w:val="24"/>
          <w:szCs w:val="24"/>
        </w:rPr>
        <w:t>四、质量保证</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left="284"/>
        <w:rPr>
          <w:rFonts w:ascii="宋体" w:hAnsi="宋体"/>
          <w:bCs/>
          <w:sz w:val="24"/>
          <w:szCs w:val="24"/>
          <w:lang w:val="zh-CN"/>
        </w:rPr>
      </w:pPr>
      <w:r>
        <w:rPr>
          <w:rFonts w:hint="eastAsia" w:ascii="宋体" w:hAnsi="宋体"/>
          <w:bCs/>
          <w:sz w:val="24"/>
          <w:szCs w:val="24"/>
        </w:rPr>
        <w:t xml:space="preserve">  </w:t>
      </w:r>
      <w:r>
        <w:rPr>
          <w:rFonts w:hint="eastAsia" w:ascii="宋体" w:hAnsi="宋体"/>
          <w:bCs/>
          <w:sz w:val="24"/>
          <w:szCs w:val="24"/>
          <w:lang w:val="zh-CN"/>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设计、工艺或材料的缺陷所发生的任何不足或故障负责，所需费用由乙方承担。</w:t>
      </w:r>
    </w:p>
    <w:p>
      <w:pPr>
        <w:tabs>
          <w:tab w:val="left" w:pos="945"/>
        </w:tabs>
        <w:spacing w:line="360" w:lineRule="auto"/>
        <w:ind w:left="284"/>
        <w:rPr>
          <w:rFonts w:ascii="宋体" w:hAnsi="宋体"/>
          <w:b/>
          <w:bCs/>
          <w:sz w:val="24"/>
          <w:szCs w:val="24"/>
          <w:highlight w:val="yellow"/>
        </w:rPr>
      </w:pPr>
      <w:r>
        <w:rPr>
          <w:rFonts w:hint="eastAsia" w:ascii="宋体" w:hAnsi="宋体"/>
          <w:b/>
          <w:bCs/>
          <w:sz w:val="24"/>
          <w:lang w:val="zh-CN"/>
        </w:rPr>
        <w:t xml:space="preserve">  </w:t>
      </w:r>
      <w:r>
        <w:rPr>
          <w:rFonts w:hint="eastAsia" w:ascii="宋体" w:hAnsi="宋体"/>
          <w:bCs/>
          <w:sz w:val="24"/>
          <w:szCs w:val="24"/>
          <w:lang w:val="zh-CN"/>
        </w:rPr>
        <w:t>3、甲方在签订合同后发现乙方存在弄虚作假等行为，则由乙方支付赔偿违约金，并在3年内不得参与甲方组织的招投标活动。情节严重的，甲方有权终止合同，并在媒体发布公告平台上公布其行为。</w:t>
      </w:r>
    </w:p>
    <w:p>
      <w:pPr>
        <w:spacing w:line="360" w:lineRule="auto"/>
        <w:ind w:firstLine="480" w:firstLineChars="200"/>
        <w:rPr>
          <w:rFonts w:ascii="宋体" w:hAnsi="宋体"/>
          <w:bCs/>
          <w:sz w:val="24"/>
          <w:szCs w:val="24"/>
        </w:rPr>
      </w:pPr>
      <w:r>
        <w:rPr>
          <w:rFonts w:hint="eastAsia" w:ascii="宋体" w:hAnsi="宋体"/>
          <w:bCs/>
          <w:sz w:val="24"/>
          <w:szCs w:val="24"/>
        </w:rPr>
        <w:t>五、交货和验收</w:t>
      </w:r>
    </w:p>
    <w:p>
      <w:pPr>
        <w:tabs>
          <w:tab w:val="left" w:pos="945"/>
        </w:tabs>
        <w:spacing w:line="360" w:lineRule="auto"/>
        <w:ind w:left="400"/>
        <w:rPr>
          <w:rFonts w:ascii="宋体" w:hAnsi="宋体"/>
          <w:bCs/>
          <w:sz w:val="24"/>
          <w:szCs w:val="24"/>
          <w:lang w:val="zh-CN"/>
        </w:rPr>
      </w:pPr>
      <w:r>
        <w:rPr>
          <w:rFonts w:hint="eastAsia" w:ascii="宋体" w:hAnsi="宋体"/>
          <w:bCs/>
          <w:sz w:val="24"/>
          <w:szCs w:val="24"/>
          <w:lang w:val="zh-CN"/>
        </w:rPr>
        <w:t>1、交货日期：</w:t>
      </w:r>
      <w:r>
        <w:rPr>
          <w:rFonts w:hint="eastAsia" w:ascii="宋体" w:hAnsi="宋体"/>
          <w:bCs/>
          <w:sz w:val="24"/>
          <w:szCs w:val="24"/>
          <w:u w:val="single"/>
        </w:rPr>
        <w:t>按需方要求</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2、运输及到货地点：由乙方负责办理运输，并承担费用直接送到甲方指定地点。</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货物的外观、包装、运输应按国家有关规定或相关部颁标准执行。如因乙方包装或运输不当等原因造成损坏或丢失，应由乙方负责调换或补缺，如因此导致乙方逾期交付货物的，乙方还应承担逾期交付的违约责任。</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en-US" w:eastAsia="zh-CN"/>
        </w:rPr>
        <w:t>4</w:t>
      </w:r>
      <w:r>
        <w:rPr>
          <w:rFonts w:hint="eastAsia" w:ascii="宋体" w:hAnsi="宋体"/>
          <w:bCs/>
          <w:sz w:val="24"/>
          <w:szCs w:val="24"/>
          <w:lang w:val="zh-CN"/>
        </w:rPr>
        <w:t>、货物的到货验收包括：数量、外观、质量、质量检验合格证书。</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lang w:val="en-US" w:eastAsia="zh-CN"/>
        </w:rPr>
        <w:t>5</w:t>
      </w:r>
      <w:r>
        <w:rPr>
          <w:rFonts w:hint="eastAsia" w:ascii="宋体" w:hAnsi="宋体"/>
          <w:bCs/>
          <w:sz w:val="24"/>
          <w:szCs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spacing w:line="360" w:lineRule="auto"/>
        <w:ind w:firstLine="480" w:firstLineChars="200"/>
        <w:rPr>
          <w:rFonts w:ascii="宋体" w:hAnsi="宋体"/>
          <w:bCs/>
          <w:sz w:val="24"/>
          <w:szCs w:val="24"/>
        </w:rPr>
      </w:pPr>
      <w:r>
        <w:rPr>
          <w:rFonts w:hint="eastAsia" w:ascii="宋体" w:hAnsi="宋体"/>
          <w:bCs/>
          <w:sz w:val="24"/>
          <w:szCs w:val="24"/>
          <w:lang w:val="en-US" w:eastAsia="zh-CN"/>
        </w:rPr>
        <w:t>六</w:t>
      </w:r>
      <w:r>
        <w:rPr>
          <w:rFonts w:hint="eastAsia" w:ascii="宋体" w:hAnsi="宋体"/>
          <w:bCs/>
          <w:sz w:val="24"/>
          <w:szCs w:val="24"/>
        </w:rPr>
        <w:t>、违约责任：</w:t>
      </w:r>
    </w:p>
    <w:p>
      <w:pPr>
        <w:spacing w:line="360" w:lineRule="auto"/>
        <w:ind w:firstLine="398" w:firstLineChars="166"/>
        <w:rPr>
          <w:rFonts w:ascii="宋体" w:hAnsi="宋体"/>
          <w:bCs/>
          <w:sz w:val="24"/>
        </w:rPr>
      </w:pPr>
      <w:r>
        <w:rPr>
          <w:rFonts w:hint="eastAsia" w:ascii="宋体" w:hAnsi="宋体"/>
          <w:bCs/>
          <w:sz w:val="24"/>
          <w:lang w:val="zh-CN"/>
        </w:rPr>
        <w:t>1、甲方无正当理由拒收货物、拒付货物款的，由甲方向乙方偿付合同总价的5%违约金。</w:t>
      </w:r>
    </w:p>
    <w:p>
      <w:pPr>
        <w:spacing w:line="360" w:lineRule="auto"/>
        <w:ind w:firstLine="398" w:firstLineChars="166"/>
        <w:rPr>
          <w:rFonts w:ascii="宋体" w:hAnsi="宋体"/>
          <w:bCs/>
          <w:sz w:val="24"/>
          <w:lang w:val="zh-CN"/>
        </w:rPr>
      </w:pPr>
      <w:r>
        <w:rPr>
          <w:rFonts w:hint="eastAsia" w:ascii="宋体" w:hAnsi="宋体"/>
          <w:bCs/>
          <w:sz w:val="24"/>
          <w:lang w:val="en-US" w:eastAsia="zh-CN"/>
        </w:rPr>
        <w:t>2</w:t>
      </w:r>
      <w:r>
        <w:rPr>
          <w:rFonts w:hint="eastAsia" w:ascii="宋体" w:hAnsi="宋体"/>
          <w:bCs/>
          <w:sz w:val="24"/>
          <w:lang w:val="zh-CN"/>
        </w:rPr>
        <w:t>、如乙方逾期交货，除不可抗力外，乙方应向甲方支付违约金，具体每日按</w:t>
      </w:r>
      <w:r>
        <w:rPr>
          <w:rFonts w:hint="eastAsia" w:ascii="宋体" w:hAnsi="宋体"/>
          <w:bCs/>
          <w:sz w:val="24"/>
          <w:lang w:val="en-US" w:eastAsia="zh-CN"/>
        </w:rPr>
        <w:t>合同</w:t>
      </w:r>
      <w:r>
        <w:rPr>
          <w:rFonts w:hint="eastAsia" w:ascii="宋体" w:hAnsi="宋体"/>
          <w:bCs/>
          <w:sz w:val="24"/>
          <w:lang w:val="zh-CN"/>
        </w:rPr>
        <w:t>总价款的5%支付。乙方逾期交货超过</w:t>
      </w:r>
      <w:r>
        <w:rPr>
          <w:rFonts w:hint="eastAsia" w:ascii="宋体" w:hAnsi="宋体"/>
          <w:bCs/>
          <w:sz w:val="24"/>
          <w:lang w:val="en-US" w:eastAsia="zh-CN"/>
        </w:rPr>
        <w:t>10</w:t>
      </w:r>
      <w:r>
        <w:rPr>
          <w:rFonts w:hint="eastAsia" w:ascii="宋体" w:hAnsi="宋体"/>
          <w:bCs/>
          <w:sz w:val="24"/>
          <w:lang w:val="zh-CN"/>
        </w:rPr>
        <w:t>个工作日以上的视为乙方不履行合同，</w:t>
      </w:r>
      <w:r>
        <w:rPr>
          <w:rFonts w:hint="eastAsia" w:ascii="宋体" w:hAnsi="宋体"/>
          <w:bCs/>
          <w:sz w:val="24"/>
          <w:szCs w:val="24"/>
        </w:rPr>
        <w:t>甲方如已支付费用的，乙方应全部返还</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lang w:val="zh-CN"/>
        </w:rPr>
        <w:t>4、由于甲方的原因要求延期交货，甲方应按规定承付货款，并承担乙方提供的代为保管费（有关仓储规定另议）。</w:t>
      </w:r>
    </w:p>
    <w:p>
      <w:pPr>
        <w:spacing w:line="360" w:lineRule="auto"/>
        <w:ind w:firstLine="398" w:firstLineChars="166"/>
        <w:rPr>
          <w:rFonts w:ascii="宋体" w:hAnsi="宋体"/>
          <w:bCs/>
          <w:sz w:val="24"/>
          <w:lang w:val="zh-CN"/>
        </w:rPr>
      </w:pPr>
      <w:r>
        <w:rPr>
          <w:rFonts w:hint="eastAsia" w:ascii="宋体" w:hAnsi="宋体"/>
          <w:bCs/>
          <w:sz w:val="24"/>
          <w:lang w:val="en-US" w:eastAsia="zh-CN"/>
        </w:rPr>
        <w:t>5</w:t>
      </w:r>
      <w:r>
        <w:rPr>
          <w:rFonts w:hint="eastAsia" w:ascii="宋体" w:hAnsi="宋体"/>
          <w:bCs/>
          <w:sz w:val="24"/>
          <w:lang w:val="zh-CN"/>
        </w:rPr>
        <w:t>、乙方不履行合同或履行合同不符合约定的，甲方报财政监管部门同意后，有权随时解除合同，并要求乙方承担合同总价款30%的违约金。如果甲方因此造成的实际损失超过约定的违约金，则乙方的赔偿额应以甲方的实际损失为准。</w:t>
      </w:r>
    </w:p>
    <w:p>
      <w:pPr>
        <w:spacing w:line="360" w:lineRule="auto"/>
        <w:ind w:firstLine="398" w:firstLineChars="166"/>
        <w:rPr>
          <w:rFonts w:ascii="宋体" w:hAnsi="宋体"/>
          <w:bCs/>
          <w:sz w:val="24"/>
          <w:lang w:val="zh-CN"/>
        </w:rPr>
      </w:pPr>
      <w:r>
        <w:rPr>
          <w:rFonts w:hint="eastAsia" w:ascii="宋体" w:hAnsi="宋体"/>
          <w:bCs/>
          <w:sz w:val="24"/>
          <w:lang w:val="en-US" w:eastAsia="zh-CN"/>
        </w:rPr>
        <w:t>6</w:t>
      </w:r>
      <w:r>
        <w:rPr>
          <w:rFonts w:hint="eastAsia" w:ascii="宋体" w:hAnsi="宋体"/>
          <w:bCs/>
          <w:sz w:val="24"/>
          <w:lang w:val="zh-CN"/>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20%向甲方支付违约金，如给甲方造成其他损失的，乙方还应负责赔偿。</w:t>
      </w:r>
    </w:p>
    <w:p>
      <w:pPr>
        <w:spacing w:line="360" w:lineRule="auto"/>
        <w:ind w:firstLine="398" w:firstLineChars="166"/>
        <w:rPr>
          <w:rFonts w:ascii="宋体" w:hAnsi="宋体"/>
          <w:bCs/>
          <w:sz w:val="24"/>
          <w:lang w:val="zh-CN"/>
        </w:rPr>
      </w:pPr>
      <w:r>
        <w:rPr>
          <w:rFonts w:hint="eastAsia" w:ascii="宋体" w:hAnsi="宋体"/>
          <w:bCs/>
          <w:sz w:val="24"/>
          <w:lang w:val="en-US" w:eastAsia="zh-CN"/>
        </w:rPr>
        <w:t>7</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ascii="宋体" w:hAnsi="宋体"/>
          <w:bCs/>
          <w:sz w:val="24"/>
          <w:lang w:val="zh-CN"/>
        </w:rPr>
      </w:pPr>
      <w:r>
        <w:rPr>
          <w:rFonts w:hint="eastAsia" w:ascii="宋体" w:hAnsi="宋体"/>
          <w:bCs/>
          <w:sz w:val="24"/>
          <w:lang w:val="en-US" w:eastAsia="zh-CN"/>
        </w:rPr>
        <w:t>8</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1、因货物的质量问题发生争议的，应当邀请国家认可的质量检测机构对货物质量进行鉴定。符合标准的，鉴定费由甲方承担；不符合质量标准的，鉴定费由乙方承担。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采购人所属预算级次的本级财政部门协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2、合同签订后供需双方即直接产生权利与义务的关系，合同执行过程中出现的问题应按照《合同法》的规定办理。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ascii="宋体" w:hAnsi="宋体"/>
          <w:bCs/>
          <w:sz w:val="24"/>
          <w:lang w:val="zh-CN"/>
        </w:rPr>
      </w:pPr>
      <w:r>
        <w:rPr>
          <w:rFonts w:hint="eastAsia" w:ascii="宋体" w:hAnsi="宋体"/>
          <w:bCs/>
          <w:sz w:val="24"/>
          <w:lang w:val="zh-CN"/>
        </w:rPr>
        <w:t>4、本合同应按照中华人民共和国的现行法律进行解释。</w:t>
      </w:r>
    </w:p>
    <w:p/>
    <w:p/>
    <w:p/>
    <w:p/>
    <w:p/>
    <w:p/>
    <w:p/>
    <w:p/>
    <w:p/>
    <w:p/>
    <w:p/>
    <w:p/>
    <w:p/>
    <w:p/>
    <w:p/>
    <w:p/>
    <w:p/>
    <w:p/>
    <w:p/>
    <w:p/>
    <w:p/>
    <w:p/>
    <w:p/>
    <w:p/>
    <w:p/>
    <w:p/>
    <w:p/>
    <w:p/>
    <w:p/>
    <w:p/>
    <w:p>
      <w:pPr>
        <w:spacing w:line="360" w:lineRule="auto"/>
        <w:jc w:val="center"/>
        <w:outlineLvl w:val="0"/>
        <w:rPr>
          <w:rFonts w:ascii="黑体" w:hAnsi="黑体" w:eastAsia="黑体"/>
          <w:sz w:val="32"/>
          <w:szCs w:val="32"/>
        </w:rPr>
      </w:pPr>
      <w:r>
        <w:rPr>
          <w:rFonts w:hint="eastAsia" w:ascii="黑体" w:hAnsi="黑体" w:eastAsia="黑体"/>
          <w:sz w:val="32"/>
          <w:szCs w:val="32"/>
        </w:rPr>
        <w:t>六  附件（投标文件格式）</w:t>
      </w: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投标函（格式）</w:t>
      </w:r>
    </w:p>
    <w:p>
      <w:pPr>
        <w:spacing w:line="360" w:lineRule="auto"/>
        <w:ind w:firstLine="560" w:firstLineChars="200"/>
        <w:rPr>
          <w:rFonts w:hint="default" w:asciiTheme="minorEastAsia" w:hAnsiTheme="minorEastAsia" w:eastAsiaTheme="minorEastAsia"/>
          <w:sz w:val="28"/>
          <w:u w:val="single"/>
          <w:lang w:val="en-US"/>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宜兴市公用市政工程有限公司木桩采购</w:t>
      </w:r>
    </w:p>
    <w:p>
      <w:pPr>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根据你方的投标通知书，正式授权的下述签字人</w:t>
      </w:r>
      <w:r>
        <w:rPr>
          <w:rFonts w:hint="eastAsia" w:asciiTheme="minorEastAsia" w:hAnsiTheme="minorEastAsia" w:eastAsiaTheme="minorEastAsia"/>
          <w:sz w:val="28"/>
          <w:u w:val="single"/>
        </w:rPr>
        <w:t>（姓名和职务）</w:t>
      </w:r>
      <w:r>
        <w:rPr>
          <w:rFonts w:hint="eastAsia" w:asciiTheme="minorEastAsia" w:hAnsiTheme="minorEastAsia" w:eastAsiaTheme="minorEastAsia"/>
          <w:sz w:val="28"/>
        </w:rPr>
        <w:t>代表投标人</w:t>
      </w:r>
      <w:r>
        <w:rPr>
          <w:rFonts w:hint="eastAsia" w:asciiTheme="minorEastAsia" w:hAnsiTheme="minorEastAsia" w:eastAsiaTheme="minorEastAsia"/>
          <w:sz w:val="28"/>
          <w:u w:val="single"/>
        </w:rPr>
        <w:t>（投标人的名称）</w:t>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据此函，签字人兹宣布承诺如下：</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．完全理解和接受招标文件的一切规定和要求。</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．我方投标报价为人民币（大写）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 xml:space="preserve">                       </w:t>
      </w:r>
      <w:r>
        <w:rPr>
          <w:rFonts w:hint="eastAsia" w:asciiTheme="minorEastAsia" w:hAnsiTheme="minorEastAsia" w:eastAsiaTheme="minorEastAsia"/>
          <w:sz w:val="28"/>
        </w:rPr>
        <w:t>（小写）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若中标，我方将按照招标文件的具体规定与项目业主签订经济合同，并且严格履行合同义务，按时交货，提供优质的产品和服务。如果在合同执行过程中，发现合同货物质量问题，同意中止合同，并承担相应的经济责任。</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．在整个招标过程中，我方若有违规行为，贵方可按招标文件之规定给予惩罚，我方完全接受。</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5</w:t>
      </w:r>
      <w:r>
        <w:rPr>
          <w:rFonts w:hint="eastAsia" w:asciiTheme="minorEastAsia" w:hAnsiTheme="minorEastAsia" w:eastAsiaTheme="minorEastAsia"/>
          <w:sz w:val="28"/>
        </w:rPr>
        <w:t>．若中标，本承诺函将成为合同不可分割的一部分，与合同具有同等的法律效力。</w:t>
      </w:r>
    </w:p>
    <w:p>
      <w:pPr>
        <w:spacing w:line="360" w:lineRule="auto"/>
        <w:ind w:firstLine="4718" w:firstLineChars="1685"/>
        <w:rPr>
          <w:rFonts w:asciiTheme="minorEastAsia" w:hAnsiTheme="minorEastAsia" w:eastAsiaTheme="minorEastAsia"/>
          <w:sz w:val="28"/>
        </w:rPr>
      </w:pPr>
    </w:p>
    <w:p>
      <w:pPr>
        <w:spacing w:line="360" w:lineRule="auto"/>
        <w:ind w:firstLine="4858" w:firstLineChars="1735"/>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spacing w:line="360" w:lineRule="auto"/>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5138" w:firstLineChars="1835"/>
        <w:rPr>
          <w:rFonts w:asciiTheme="minorEastAsia" w:hAnsiTheme="minorEastAsia" w:eastAsiaTheme="minorEastAsia"/>
          <w:sz w:val="28"/>
        </w:rPr>
      </w:pP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 xml:space="preserve"> </w:t>
      </w:r>
      <w:r>
        <w:rPr>
          <w:rFonts w:hint="eastAsia" w:asciiTheme="minorEastAsia" w:hAnsiTheme="minorEastAsia" w:eastAsiaTheme="minorEastAsia"/>
          <w:sz w:val="28"/>
        </w:rPr>
        <w:t>日</w:t>
      </w:r>
    </w:p>
    <w:p>
      <w:pPr>
        <w:spacing w:line="360" w:lineRule="auto"/>
        <w:rPr>
          <w:rFonts w:hint="eastAsia" w:ascii="宋体" w:hAnsi="宋体" w:cs="宋体"/>
          <w:b/>
          <w:bCs/>
          <w:color w:val="000000"/>
          <w:kern w:val="0"/>
          <w:sz w:val="36"/>
          <w:szCs w:val="36"/>
        </w:rPr>
      </w:pPr>
      <w:r>
        <w:rPr>
          <w:rFonts w:ascii="楷体" w:hAnsi="楷体" w:eastAsia="楷体"/>
          <w:sz w:val="28"/>
        </w:rPr>
        <w:t xml:space="preserve"> </w:t>
      </w:r>
    </w:p>
    <w:p>
      <w:pPr>
        <w:spacing w:line="360" w:lineRule="auto"/>
        <w:jc w:val="center"/>
        <w:rPr>
          <w:rFonts w:hint="eastAsia" w:ascii="宋体" w:hAnsi="宋体" w:cs="宋体"/>
          <w:b/>
          <w:bCs/>
          <w:color w:val="000000"/>
          <w:kern w:val="0"/>
          <w:sz w:val="36"/>
          <w:szCs w:val="36"/>
        </w:rPr>
      </w:pPr>
      <w:r>
        <w:rPr>
          <w:rFonts w:hint="eastAsia" w:ascii="宋体" w:hAnsi="宋体" w:cs="宋体"/>
          <w:b/>
          <w:bCs/>
          <w:color w:val="000000"/>
          <w:kern w:val="0"/>
          <w:sz w:val="36"/>
          <w:szCs w:val="36"/>
        </w:rPr>
        <w:t>投标报价表</w:t>
      </w:r>
    </w:p>
    <w:tbl>
      <w:tblPr>
        <w:tblStyle w:val="5"/>
        <w:tblW w:w="81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9"/>
        <w:gridCol w:w="945"/>
        <w:gridCol w:w="825"/>
        <w:gridCol w:w="1155"/>
        <w:gridCol w:w="1185"/>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tcPr>
          <w:p>
            <w:pPr>
              <w:jc w:val="center"/>
              <w:rPr>
                <w:rFonts w:hint="eastAsia" w:ascii="宋体" w:hAnsi="宋体" w:eastAsia="宋体" w:cs="宋体"/>
                <w:sz w:val="28"/>
                <w:szCs w:val="28"/>
                <w:lang w:eastAsia="zh-CN"/>
              </w:rPr>
            </w:pPr>
            <w:r>
              <w:rPr>
                <w:rFonts w:hint="eastAsia" w:ascii="宋体" w:hAnsi="宋体" w:cs="宋体"/>
                <w:sz w:val="28"/>
                <w:szCs w:val="28"/>
                <w:lang w:val="en-US" w:eastAsia="zh-CN"/>
              </w:rPr>
              <w:t>项目名称</w:t>
            </w:r>
          </w:p>
        </w:tc>
        <w:tc>
          <w:tcPr>
            <w:tcW w:w="945" w:type="dxa"/>
          </w:tcPr>
          <w:p>
            <w:pPr>
              <w:jc w:val="center"/>
              <w:rPr>
                <w:rFonts w:hint="eastAsia" w:ascii="宋体" w:hAnsi="宋体" w:eastAsia="宋体" w:cs="宋体"/>
                <w:sz w:val="28"/>
                <w:szCs w:val="28"/>
              </w:rPr>
            </w:pPr>
            <w:r>
              <w:rPr>
                <w:rFonts w:hint="eastAsia" w:ascii="宋体" w:hAnsi="宋体" w:eastAsia="宋体" w:cs="宋体"/>
                <w:sz w:val="28"/>
                <w:szCs w:val="28"/>
              </w:rPr>
              <w:t>数量</w:t>
            </w:r>
          </w:p>
        </w:tc>
        <w:tc>
          <w:tcPr>
            <w:tcW w:w="825" w:type="dxa"/>
          </w:tcPr>
          <w:p>
            <w:pPr>
              <w:jc w:val="center"/>
              <w:rPr>
                <w:rFonts w:hint="eastAsia" w:ascii="宋体" w:hAnsi="宋体" w:eastAsia="宋体" w:cs="宋体"/>
                <w:sz w:val="28"/>
                <w:szCs w:val="28"/>
              </w:rPr>
            </w:pPr>
            <w:r>
              <w:rPr>
                <w:rFonts w:hint="eastAsia" w:ascii="宋体" w:hAnsi="宋体" w:eastAsia="宋体" w:cs="宋体"/>
                <w:sz w:val="28"/>
                <w:szCs w:val="28"/>
              </w:rPr>
              <w:t>单位</w:t>
            </w:r>
          </w:p>
        </w:tc>
        <w:tc>
          <w:tcPr>
            <w:tcW w:w="1155" w:type="dxa"/>
          </w:tcPr>
          <w:p>
            <w:pPr>
              <w:jc w:val="center"/>
              <w:rPr>
                <w:rFonts w:hint="eastAsia" w:ascii="宋体" w:hAnsi="宋体" w:eastAsia="宋体" w:cs="宋体"/>
                <w:sz w:val="28"/>
                <w:szCs w:val="28"/>
              </w:rPr>
            </w:pPr>
            <w:r>
              <w:rPr>
                <w:rFonts w:hint="eastAsia" w:ascii="宋体" w:hAnsi="宋体" w:eastAsia="宋体" w:cs="宋体"/>
                <w:sz w:val="28"/>
                <w:szCs w:val="28"/>
              </w:rPr>
              <w:t>单价</w:t>
            </w:r>
          </w:p>
        </w:tc>
        <w:tc>
          <w:tcPr>
            <w:tcW w:w="1185" w:type="dxa"/>
          </w:tcPr>
          <w:p>
            <w:pPr>
              <w:jc w:val="center"/>
              <w:rPr>
                <w:rFonts w:hint="eastAsia" w:ascii="宋体" w:hAnsi="宋体" w:eastAsia="宋体" w:cs="宋体"/>
                <w:sz w:val="28"/>
                <w:szCs w:val="28"/>
              </w:rPr>
            </w:pPr>
            <w:r>
              <w:rPr>
                <w:rFonts w:hint="eastAsia" w:ascii="宋体" w:hAnsi="宋体" w:eastAsia="宋体" w:cs="宋体"/>
                <w:sz w:val="28"/>
                <w:szCs w:val="28"/>
              </w:rPr>
              <w:t>小计</w:t>
            </w:r>
          </w:p>
        </w:tc>
        <w:tc>
          <w:tcPr>
            <w:tcW w:w="898" w:type="dxa"/>
          </w:tcPr>
          <w:p>
            <w:pPr>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*4000mm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49</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2标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100</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3标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100</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4标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（80-100）</w:t>
            </w:r>
            <w:r>
              <w:rPr>
                <w:rFonts w:hint="eastAsia" w:ascii="宋体" w:hAnsi="宋体" w:eastAsia="宋体" w:cs="宋体"/>
                <w:i w:val="0"/>
                <w:color w:val="000000"/>
                <w:kern w:val="0"/>
                <w:sz w:val="28"/>
                <w:szCs w:val="28"/>
                <w:u w:val="none"/>
                <w:lang w:val="en-US" w:eastAsia="zh-CN" w:bidi="ar"/>
              </w:rPr>
              <w:t>*3000mm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49</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5标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（100-120）</w:t>
            </w:r>
            <w:r>
              <w:rPr>
                <w:rFonts w:hint="eastAsia" w:ascii="宋体" w:hAnsi="宋体" w:eastAsia="宋体" w:cs="宋体"/>
                <w:i w:val="0"/>
                <w:color w:val="000000"/>
                <w:kern w:val="0"/>
                <w:sz w:val="28"/>
                <w:szCs w:val="28"/>
                <w:u w:val="none"/>
                <w:lang w:val="en-US" w:eastAsia="zh-CN" w:bidi="ar"/>
              </w:rPr>
              <w:t>*6000mm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560</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7标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9"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圆木桩梢径</w:t>
            </w:r>
            <w:r>
              <w:rPr>
                <w:rFonts w:hint="eastAsia" w:ascii="宋体" w:hAnsi="宋体" w:cs="宋体"/>
                <w:i w:val="0"/>
                <w:color w:val="000000"/>
                <w:kern w:val="0"/>
                <w:sz w:val="28"/>
                <w:szCs w:val="28"/>
                <w:u w:val="none"/>
                <w:lang w:val="en-US" w:eastAsia="zh-CN" w:bidi="ar"/>
              </w:rPr>
              <w:t>（80-100）</w:t>
            </w:r>
            <w:r>
              <w:rPr>
                <w:rFonts w:hint="eastAsia" w:ascii="宋体" w:hAnsi="宋体" w:eastAsia="宋体" w:cs="宋体"/>
                <w:i w:val="0"/>
                <w:color w:val="000000"/>
                <w:kern w:val="0"/>
                <w:sz w:val="28"/>
                <w:szCs w:val="28"/>
                <w:u w:val="none"/>
                <w:lang w:val="en-US" w:eastAsia="zh-CN" w:bidi="ar"/>
              </w:rPr>
              <w:t>*3000mm</w:t>
            </w:r>
          </w:p>
        </w:tc>
        <w:tc>
          <w:tcPr>
            <w:tcW w:w="94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1288</w:t>
            </w:r>
          </w:p>
        </w:tc>
        <w:tc>
          <w:tcPr>
            <w:tcW w:w="82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color w:val="000000"/>
                <w:kern w:val="0"/>
                <w:sz w:val="28"/>
                <w:szCs w:val="28"/>
                <w:u w:val="none"/>
                <w:lang w:val="en-US" w:eastAsia="zh-CN" w:bidi="ar"/>
              </w:rPr>
              <w:t>根</w:t>
            </w:r>
          </w:p>
        </w:tc>
        <w:tc>
          <w:tcPr>
            <w:tcW w:w="1155" w:type="dxa"/>
          </w:tcPr>
          <w:p>
            <w:pPr>
              <w:jc w:val="center"/>
              <w:rPr>
                <w:rFonts w:hint="eastAsia" w:ascii="宋体" w:hAnsi="宋体" w:eastAsia="宋体" w:cs="宋体"/>
                <w:sz w:val="28"/>
                <w:szCs w:val="28"/>
              </w:rPr>
            </w:pPr>
          </w:p>
        </w:tc>
        <w:tc>
          <w:tcPr>
            <w:tcW w:w="1185" w:type="dxa"/>
          </w:tcPr>
          <w:p>
            <w:pPr>
              <w:jc w:val="center"/>
              <w:rPr>
                <w:rFonts w:hint="eastAsia" w:ascii="宋体" w:hAnsi="宋体" w:eastAsia="宋体" w:cs="宋体"/>
                <w:sz w:val="28"/>
                <w:szCs w:val="28"/>
              </w:rPr>
            </w:pPr>
          </w:p>
        </w:tc>
        <w:tc>
          <w:tcPr>
            <w:tcW w:w="898" w:type="dxa"/>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eastAsia="宋体" w:cs="宋体"/>
                <w:i w:val="0"/>
                <w:color w:val="000000"/>
                <w:kern w:val="0"/>
                <w:sz w:val="28"/>
                <w:szCs w:val="28"/>
                <w:u w:val="none"/>
                <w:lang w:val="en-US" w:eastAsia="zh-CN" w:bidi="ar"/>
              </w:rPr>
              <w:t>8标</w:t>
            </w:r>
          </w:p>
        </w:tc>
      </w:tr>
    </w:tbl>
    <w:p>
      <w:pPr>
        <w:spacing w:line="360" w:lineRule="auto"/>
        <w:jc w:val="center"/>
        <w:rPr>
          <w:rFonts w:hint="eastAsia" w:ascii="宋体" w:hAnsi="宋体" w:cs="宋体"/>
          <w:b/>
          <w:bCs/>
          <w:color w:val="000000"/>
          <w:kern w:val="0"/>
          <w:sz w:val="36"/>
          <w:szCs w:val="36"/>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1、请报含税价。</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2、送到</w:t>
      </w:r>
      <w:r>
        <w:rPr>
          <w:rFonts w:hint="eastAsia" w:asciiTheme="minorEastAsia" w:hAnsiTheme="minorEastAsia" w:eastAsiaTheme="minorEastAsia"/>
          <w:sz w:val="28"/>
          <w:szCs w:val="28"/>
          <w:lang w:val="en-US" w:eastAsia="zh-CN"/>
        </w:rPr>
        <w:t>宜兴市</w:t>
      </w:r>
      <w:r>
        <w:rPr>
          <w:rFonts w:hint="eastAsia" w:asciiTheme="minorEastAsia" w:hAnsiTheme="minorEastAsia" w:eastAsiaTheme="minorEastAsia"/>
          <w:sz w:val="28"/>
          <w:szCs w:val="28"/>
        </w:rPr>
        <w:t>，运费由供货方负责。</w:t>
      </w:r>
    </w:p>
    <w:p>
      <w:pPr>
        <w:rPr>
          <w:rFonts w:ascii="楷体" w:hAnsi="楷体" w:eastAsia="楷体"/>
          <w:sz w:val="28"/>
        </w:rPr>
      </w:pPr>
      <w:r>
        <w:rPr>
          <w:rFonts w:hint="eastAsia" w:asciiTheme="minorEastAsia" w:hAnsiTheme="minorEastAsia" w:eastAsiaTheme="minorEastAsia"/>
          <w:sz w:val="28"/>
          <w:szCs w:val="28"/>
        </w:rPr>
        <w:t xml:space="preserve"> </w:t>
      </w:r>
    </w:p>
    <w:p>
      <w:pPr>
        <w:ind w:firstLine="4858" w:firstLineChars="1735"/>
        <w:rPr>
          <w:rFonts w:ascii="楷体" w:hAnsi="楷体" w:eastAsia="楷体"/>
          <w:sz w:val="28"/>
          <w:u w:val="single"/>
        </w:rPr>
      </w:pPr>
      <w:r>
        <w:rPr>
          <w:rFonts w:hint="eastAsia" w:ascii="楷体" w:hAnsi="楷体" w:eastAsia="楷体"/>
          <w:sz w:val="28"/>
        </w:rPr>
        <w:t>投标人：</w:t>
      </w:r>
      <w:r>
        <w:rPr>
          <w:rFonts w:hint="eastAsia" w:ascii="楷体" w:hAnsi="楷体" w:eastAsia="楷体"/>
          <w:sz w:val="28"/>
          <w:u w:val="single"/>
        </w:rPr>
        <w:t>（单位盖章）</w:t>
      </w:r>
    </w:p>
    <w:p>
      <w:pPr>
        <w:ind w:firstLine="2100" w:firstLineChars="750"/>
        <w:rPr>
          <w:rFonts w:ascii="楷体" w:hAnsi="楷体" w:eastAsia="楷体"/>
          <w:sz w:val="28"/>
          <w:u w:val="single"/>
        </w:rPr>
      </w:pPr>
      <w:r>
        <w:rPr>
          <w:rFonts w:hint="eastAsia" w:ascii="楷体" w:hAnsi="楷体" w:eastAsia="楷体"/>
          <w:sz w:val="28"/>
        </w:rPr>
        <w:t>法定代表人（或委托代理人）：</w:t>
      </w:r>
      <w:r>
        <w:rPr>
          <w:rFonts w:hint="eastAsia" w:ascii="楷体" w:hAnsi="楷体" w:eastAsia="楷体"/>
          <w:sz w:val="28"/>
          <w:u w:val="single"/>
        </w:rPr>
        <w:t>（签名</w:t>
      </w:r>
      <w:r>
        <w:rPr>
          <w:rFonts w:hint="eastAsia" w:ascii="楷体" w:hAnsi="楷体" w:eastAsia="楷体"/>
          <w:sz w:val="28"/>
          <w:u w:val="single"/>
          <w:lang w:val="en-US" w:eastAsia="zh-CN"/>
        </w:rPr>
        <w:t>或</w:t>
      </w:r>
      <w:r>
        <w:rPr>
          <w:rFonts w:hint="eastAsia" w:ascii="楷体" w:hAnsi="楷体" w:eastAsia="楷体"/>
          <w:sz w:val="28"/>
          <w:u w:val="single"/>
        </w:rPr>
        <w:t>盖章）</w:t>
      </w:r>
    </w:p>
    <w:p>
      <w:pPr>
        <w:ind w:firstLine="5138" w:firstLineChars="1835"/>
        <w:rPr>
          <w:rFonts w:hint="eastAsia" w:asciiTheme="minorEastAsia" w:hAnsiTheme="minorEastAsia" w:eastAsiaTheme="minorEastAsia"/>
          <w:b/>
          <w:bCs/>
          <w:sz w:val="28"/>
        </w:rPr>
      </w:pPr>
      <w:r>
        <w:rPr>
          <w:rFonts w:ascii="楷体" w:hAnsi="楷体" w:eastAsia="楷体"/>
          <w:sz w:val="28"/>
        </w:rPr>
        <w:t>201</w:t>
      </w:r>
      <w:r>
        <w:rPr>
          <w:rFonts w:hint="eastAsia" w:ascii="楷体" w:hAnsi="楷体" w:eastAsia="楷体"/>
          <w:sz w:val="28"/>
        </w:rPr>
        <w:t>9年</w:t>
      </w:r>
      <w:r>
        <w:rPr>
          <w:rFonts w:hint="eastAsia" w:ascii="楷体" w:hAnsi="楷体" w:eastAsia="楷体"/>
          <w:sz w:val="28"/>
          <w:lang w:val="en-US" w:eastAsia="zh-CN"/>
        </w:rPr>
        <w:t xml:space="preserve">  </w:t>
      </w:r>
      <w:r>
        <w:rPr>
          <w:rFonts w:ascii="楷体" w:hAnsi="楷体" w:eastAsia="楷体"/>
          <w:sz w:val="28"/>
        </w:rPr>
        <w:tab/>
      </w:r>
      <w:r>
        <w:rPr>
          <w:rFonts w:hint="eastAsia" w:ascii="楷体" w:hAnsi="楷体" w:eastAsia="楷体"/>
          <w:sz w:val="28"/>
        </w:rPr>
        <w:t>月</w:t>
      </w:r>
      <w:r>
        <w:rPr>
          <w:rFonts w:ascii="楷体" w:hAnsi="楷体" w:eastAsia="楷体"/>
          <w:sz w:val="28"/>
        </w:rPr>
        <w:tab/>
      </w:r>
      <w:r>
        <w:rPr>
          <w:rFonts w:hint="eastAsia" w:ascii="楷体" w:hAnsi="楷体" w:eastAsia="楷体"/>
          <w:sz w:val="28"/>
          <w:lang w:val="en-US" w:eastAsia="zh-CN"/>
        </w:rPr>
        <w:t xml:space="preserve">   </w:t>
      </w:r>
      <w:r>
        <w:rPr>
          <w:rFonts w:ascii="楷体" w:hAnsi="楷体" w:eastAsia="楷体"/>
          <w:sz w:val="28"/>
        </w:rPr>
        <w:t xml:space="preserve"> </w:t>
      </w:r>
      <w:r>
        <w:rPr>
          <w:rFonts w:hint="eastAsia" w:ascii="楷体" w:hAnsi="楷体" w:eastAsia="楷体"/>
          <w:sz w:val="28"/>
        </w:rPr>
        <w:t>日</w:t>
      </w:r>
    </w:p>
    <w:p>
      <w:pPr>
        <w:jc w:val="center"/>
        <w:rPr>
          <w:rFonts w:hint="eastAsia" w:asciiTheme="minorEastAsia" w:hAnsiTheme="minorEastAsia" w:eastAsiaTheme="minorEastAsia"/>
          <w:b/>
          <w:bCs/>
          <w:sz w:val="28"/>
        </w:rPr>
      </w:pPr>
      <w:bookmarkStart w:id="10" w:name="_GoBack"/>
      <w:bookmarkEnd w:id="10"/>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投标人法定代表人授权书（格式）</w:t>
      </w:r>
    </w:p>
    <w:p>
      <w:pPr>
        <w:tabs>
          <w:tab w:val="left" w:pos="2880"/>
        </w:tabs>
        <w:spacing w:line="360" w:lineRule="auto"/>
        <w:jc w:val="center"/>
        <w:rPr>
          <w:rFonts w:asciiTheme="minorEastAsia" w:hAnsiTheme="minorEastAsia" w:eastAsiaTheme="minorEastAsia"/>
          <w:sz w:val="28"/>
        </w:rPr>
      </w:pP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宜兴市公用市政工程有限公司木桩采购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（投标人名称）</w:t>
      </w:r>
      <w:r>
        <w:rPr>
          <w:rFonts w:asciiTheme="minorEastAsia" w:hAnsiTheme="minorEastAsia" w:eastAsiaTheme="minorEastAsia"/>
          <w:sz w:val="28"/>
          <w:u w:val="single"/>
        </w:rPr>
        <w:t xml:space="preserve">      </w:t>
      </w:r>
      <w:r>
        <w:rPr>
          <w:rFonts w:hint="eastAsia" w:asciiTheme="minorEastAsia" w:hAnsiTheme="minorEastAsia" w:eastAsiaTheme="minorEastAsia"/>
          <w:sz w:val="28"/>
          <w:u w:val="single"/>
        </w:rPr>
        <w:t xml:space="preserve">             </w:t>
      </w:r>
      <w:r>
        <w:rPr>
          <w:rFonts w:asciiTheme="minorEastAsia" w:hAnsiTheme="minorEastAsia" w:eastAsiaTheme="minorEastAsia"/>
          <w:sz w:val="28"/>
          <w:u w:val="single"/>
        </w:rPr>
        <w:t xml:space="preserve">       </w:t>
      </w:r>
      <w:r>
        <w:rPr>
          <w:rFonts w:hint="eastAsia" w:asciiTheme="minorEastAsia" w:hAnsiTheme="minorEastAsia" w:eastAsiaTheme="minorEastAsia"/>
          <w:sz w:val="28"/>
        </w:rPr>
        <w:t>，是中华人民共和国合法企业，法定地址</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 xml:space="preserve">（授权人姓名）      </w:t>
      </w:r>
      <w:r>
        <w:rPr>
          <w:rFonts w:hint="eastAsia" w:asciiTheme="minorEastAsia" w:hAnsiTheme="minorEastAsia" w:eastAsiaTheme="minorEastAsia"/>
          <w:sz w:val="28"/>
        </w:rPr>
        <w:t>特授权</w:t>
      </w:r>
      <w:r>
        <w:rPr>
          <w:rFonts w:hint="eastAsia" w:asciiTheme="minorEastAsia" w:hAnsiTheme="minorEastAsia" w:eastAsiaTheme="minorEastAsia"/>
          <w:sz w:val="28"/>
          <w:u w:val="single"/>
        </w:rPr>
        <w:t xml:space="preserve">（被授权人姓名）          </w:t>
      </w:r>
      <w:r>
        <w:rPr>
          <w:rFonts w:hint="eastAsia" w:asciiTheme="minorEastAsia" w:hAnsiTheme="minorEastAsia" w:eastAsiaTheme="minorEastAsia"/>
          <w:sz w:val="28"/>
        </w:rPr>
        <w:t>居民身份证编号：</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代表我公司（厂）全权办理针对上述项目的投标、谈判、签约等具体工作，并签署全部有关的文件、协议及合同。</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我公司（厂）对被授权人的签名负全部责任。</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在撤销授权的书面通知以前，本授权书一直有效。被授权人签署的所有文件（在授权书有效期内签署的）不因授权的撤消而失效。</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特签字如下，以兹证明。</w:t>
      </w:r>
    </w:p>
    <w:p>
      <w:pPr>
        <w:tabs>
          <w:tab w:val="left" w:pos="2880"/>
        </w:tabs>
        <w:spacing w:line="360" w:lineRule="auto"/>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授权人：</w:t>
      </w:r>
      <w:r>
        <w:rPr>
          <w:rFonts w:hint="eastAsia" w:asciiTheme="minorEastAsia" w:hAnsiTheme="minorEastAsia" w:eastAsiaTheme="minorEastAsia"/>
          <w:sz w:val="28"/>
          <w:u w:val="single"/>
        </w:rPr>
        <w:t>（签字）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代理人：</w:t>
      </w:r>
      <w:r>
        <w:rPr>
          <w:rFonts w:hint="eastAsia" w:asciiTheme="minorEastAsia" w:hAnsiTheme="minorEastAsia" w:eastAsiaTheme="minorEastAsia"/>
          <w:sz w:val="28"/>
          <w:u w:val="single"/>
        </w:rPr>
        <w:t>（被授权人签字）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u w:val="single"/>
        </w:rPr>
        <w:t xml:space="preserve">   </w:t>
      </w: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投标人名称：</w:t>
      </w:r>
      <w:r>
        <w:rPr>
          <w:rFonts w:hint="eastAsia" w:asciiTheme="minorEastAsia" w:hAnsiTheme="minorEastAsia" w:eastAsiaTheme="minorEastAsia"/>
          <w:sz w:val="28"/>
          <w:u w:val="single"/>
        </w:rPr>
        <w:t>（盖公章）</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日</w:t>
      </w:r>
    </w:p>
    <w:p>
      <w:pPr>
        <w:spacing w:line="360" w:lineRule="auto"/>
        <w:ind w:firstLine="3617" w:firstLineChars="1292"/>
        <w:rPr>
          <w:rFonts w:ascii="楷体" w:hAnsi="楷体" w:eastAsia="楷体"/>
          <w:sz w:val="28"/>
        </w:rPr>
      </w:pPr>
    </w:p>
    <w:p>
      <w:pPr>
        <w:spacing w:line="360" w:lineRule="auto"/>
        <w:ind w:firstLine="3617" w:firstLineChars="1292"/>
        <w:rPr>
          <w:rFonts w:ascii="楷体" w:hAnsi="楷体" w:eastAsia="楷体"/>
          <w:sz w:val="28"/>
        </w:rPr>
      </w:pPr>
    </w:p>
    <w:p>
      <w:pPr>
        <w:spacing w:line="360" w:lineRule="auto"/>
        <w:ind w:firstLine="3617" w:firstLineChars="1292"/>
        <w:rPr>
          <w:rFonts w:ascii="楷体" w:hAnsi="楷体" w:eastAsia="楷体"/>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质量和服务承诺函（格式）</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宜兴市公用市政工程有限公司木桩采购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我代表</w:t>
      </w: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为保证中标货物的质量特作如下承诺：</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．严格按照合同要求，提供符合供货方所提出的技术及参数要求、质量合格的产品。</w:t>
      </w:r>
    </w:p>
    <w:p>
      <w:pPr>
        <w:tabs>
          <w:tab w:val="left" w:pos="2880"/>
        </w:tabs>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rPr>
        <w:t>2</w:t>
      </w:r>
      <w:r>
        <w:rPr>
          <w:rFonts w:hint="eastAsia" w:asciiTheme="minorEastAsia" w:hAnsiTheme="minorEastAsia" w:eastAsiaTheme="minorEastAsia"/>
          <w:sz w:val="28"/>
        </w:rPr>
        <w:t>．保证所</w:t>
      </w:r>
      <w:r>
        <w:rPr>
          <w:rFonts w:hint="eastAsia" w:asciiTheme="minorEastAsia" w:hAnsiTheme="minorEastAsia" w:eastAsiaTheme="minorEastAsia"/>
          <w:sz w:val="28"/>
          <w:szCs w:val="28"/>
        </w:rPr>
        <w:t>供产品为原厂生产的产品，交货时，带有质量检验合格证书、质保单。</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．保证所供货物加工工艺完善、检测手段完备，产品决不带缺陷出厂。</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．在货物使用过程中发现的质量问题，如属我方原因，我方将承担责任，赔偿需方所受到的经济损失。</w:t>
      </w:r>
    </w:p>
    <w:p>
      <w:pPr>
        <w:spacing w:line="360" w:lineRule="auto"/>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．设备在质保期内如发生质量问题，保证在</w:t>
      </w:r>
      <w:r>
        <w:rPr>
          <w:rFonts w:asciiTheme="minorEastAsia" w:hAnsiTheme="minorEastAsia" w:eastAsiaTheme="minorEastAsia"/>
          <w:sz w:val="28"/>
          <w:szCs w:val="28"/>
        </w:rPr>
        <w:t>24</w:t>
      </w:r>
      <w:r>
        <w:rPr>
          <w:rFonts w:hint="eastAsia" w:asciiTheme="minorEastAsia" w:hAnsiTheme="minorEastAsia" w:eastAsiaTheme="minorEastAsia"/>
          <w:sz w:val="28"/>
          <w:szCs w:val="28"/>
        </w:rPr>
        <w:t>小时内予以响应。</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6</w:t>
      </w:r>
      <w:r>
        <w:rPr>
          <w:rFonts w:hint="eastAsia" w:asciiTheme="minorEastAsia" w:hAnsiTheme="minorEastAsia" w:eastAsiaTheme="minorEastAsia"/>
          <w:sz w:val="28"/>
        </w:rPr>
        <w:t>．加强售后服务，把“</w:t>
      </w:r>
      <w:r>
        <w:rPr>
          <w:rFonts w:asciiTheme="minorEastAsia" w:hAnsiTheme="minorEastAsia" w:eastAsiaTheme="minorEastAsia"/>
          <w:sz w:val="28"/>
        </w:rPr>
        <w:t>24</w:t>
      </w:r>
      <w:r>
        <w:rPr>
          <w:rFonts w:hint="eastAsia" w:asciiTheme="minorEastAsia" w:hAnsiTheme="minorEastAsia" w:eastAsiaTheme="minorEastAsia"/>
          <w:sz w:val="28"/>
        </w:rPr>
        <w:t>小时服务”、“超前服务”、“全过程服务”、“终身服务”贯彻在产品安装、使用的全过程。</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7</w:t>
      </w:r>
      <w:r>
        <w:rPr>
          <w:rFonts w:hint="eastAsia" w:asciiTheme="minorEastAsia" w:hAnsiTheme="minorEastAsia" w:eastAsiaTheme="minorEastAsia"/>
          <w:sz w:val="28"/>
        </w:rPr>
        <w:t>．若中标，本承诺函将成为合同不可分割的部分，与合同有同等法律效力。</w:t>
      </w: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 xml:space="preserve">          日期：</w:t>
      </w: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 xml:space="preserve">  月</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日</w:t>
      </w:r>
    </w:p>
    <w:p/>
    <w:sectPr>
      <w:foot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981"/>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6B303"/>
    <w:multiLevelType w:val="singleLevel"/>
    <w:tmpl w:val="1526B303"/>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8C"/>
    <w:rsid w:val="00025DEC"/>
    <w:rsid w:val="00042CC3"/>
    <w:rsid w:val="0004592F"/>
    <w:rsid w:val="00063887"/>
    <w:rsid w:val="0007007A"/>
    <w:rsid w:val="000D028C"/>
    <w:rsid w:val="00194751"/>
    <w:rsid w:val="001E3EBC"/>
    <w:rsid w:val="00253543"/>
    <w:rsid w:val="00284CC6"/>
    <w:rsid w:val="002A1E2E"/>
    <w:rsid w:val="002B39BB"/>
    <w:rsid w:val="00342F5B"/>
    <w:rsid w:val="00396495"/>
    <w:rsid w:val="004B3B04"/>
    <w:rsid w:val="004E1819"/>
    <w:rsid w:val="00533CEB"/>
    <w:rsid w:val="00563CCD"/>
    <w:rsid w:val="00612EEF"/>
    <w:rsid w:val="00657F7E"/>
    <w:rsid w:val="00667851"/>
    <w:rsid w:val="00674D41"/>
    <w:rsid w:val="006D22B7"/>
    <w:rsid w:val="007026D5"/>
    <w:rsid w:val="00710B2E"/>
    <w:rsid w:val="0073295A"/>
    <w:rsid w:val="00794980"/>
    <w:rsid w:val="007D20CA"/>
    <w:rsid w:val="00905D4E"/>
    <w:rsid w:val="00916FFD"/>
    <w:rsid w:val="009432E3"/>
    <w:rsid w:val="00965A95"/>
    <w:rsid w:val="00A24A80"/>
    <w:rsid w:val="00A72C5E"/>
    <w:rsid w:val="00A90278"/>
    <w:rsid w:val="00AD04E4"/>
    <w:rsid w:val="00B30897"/>
    <w:rsid w:val="00C1057C"/>
    <w:rsid w:val="00C43230"/>
    <w:rsid w:val="00C930F2"/>
    <w:rsid w:val="00CA6480"/>
    <w:rsid w:val="00D12630"/>
    <w:rsid w:val="00DC7154"/>
    <w:rsid w:val="00DC7F06"/>
    <w:rsid w:val="00E26B24"/>
    <w:rsid w:val="00E7084A"/>
    <w:rsid w:val="00E8219F"/>
    <w:rsid w:val="00E96F4C"/>
    <w:rsid w:val="00F16BF2"/>
    <w:rsid w:val="00F70ABE"/>
    <w:rsid w:val="00FA3A15"/>
    <w:rsid w:val="00FA6C2F"/>
    <w:rsid w:val="00FB136F"/>
    <w:rsid w:val="00FB49F8"/>
    <w:rsid w:val="00FD33BD"/>
    <w:rsid w:val="10A01F61"/>
    <w:rsid w:val="10B602E4"/>
    <w:rsid w:val="18F57FE4"/>
    <w:rsid w:val="1AD12E70"/>
    <w:rsid w:val="1C002932"/>
    <w:rsid w:val="1FB31E5B"/>
    <w:rsid w:val="27A27D3B"/>
    <w:rsid w:val="285012C0"/>
    <w:rsid w:val="322B7830"/>
    <w:rsid w:val="330B31A1"/>
    <w:rsid w:val="3AEF7B6E"/>
    <w:rsid w:val="3E4E0FF7"/>
    <w:rsid w:val="45682919"/>
    <w:rsid w:val="456C0AA2"/>
    <w:rsid w:val="55C76464"/>
    <w:rsid w:val="5E5379D5"/>
    <w:rsid w:val="5F4F7684"/>
    <w:rsid w:val="61B35D94"/>
    <w:rsid w:val="67480367"/>
    <w:rsid w:val="7FB02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7">
    <w:name w:val="普通文字"/>
    <w:basedOn w:val="1"/>
    <w:next w:val="1"/>
    <w:qFormat/>
    <w:uiPriority w:val="0"/>
    <w:rPr>
      <w:rFonts w:ascii="宋体"/>
      <w:kern w:val="0"/>
      <w:sz w:val="24"/>
      <w:u w:color="000000"/>
    </w:rPr>
  </w:style>
  <w:style w:type="character" w:customStyle="1" w:styleId="8">
    <w:name w:val="Intense Reference"/>
    <w:basedOn w:val="6"/>
    <w:qFormat/>
    <w:uiPriority w:val="99"/>
    <w:rPr>
      <w:rFonts w:cs="Times New Roman"/>
      <w:b/>
      <w:bCs/>
      <w:smallCaps/>
      <w:color w:val="C0504D"/>
      <w:spacing w:val="5"/>
      <w:u w:val="single"/>
    </w:rPr>
  </w:style>
  <w:style w:type="paragraph" w:customStyle="1" w:styleId="9">
    <w:name w:val="正文_1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页眉 Char"/>
    <w:basedOn w:val="6"/>
    <w:link w:val="3"/>
    <w:semiHidden/>
    <w:qFormat/>
    <w:uiPriority w:val="99"/>
    <w:rPr>
      <w:rFonts w:ascii="Times New Roman" w:hAnsi="Times New Roman" w:eastAsia="宋体" w:cs="Times New Roman"/>
      <w:sz w:val="18"/>
      <w:szCs w:val="18"/>
    </w:rPr>
  </w:style>
  <w:style w:type="character" w:customStyle="1" w:styleId="11">
    <w:name w:val="页脚 Char"/>
    <w:basedOn w:val="6"/>
    <w:link w:val="2"/>
    <w:qFormat/>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1148</Words>
  <Characters>6548</Characters>
  <Lines>54</Lines>
  <Paragraphs>15</Paragraphs>
  <TotalTime>0</TotalTime>
  <ScaleCrop>false</ScaleCrop>
  <LinksUpToDate>false</LinksUpToDate>
  <CharactersWithSpaces>7681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2019-01-09T00:52:00Z</dcterms:created>
  <dc:creator>朱顺平</dc:creator>
  <cp:lastModifiedBy>Administrator</cp:lastModifiedBy>
  <dcterms:modified xsi:type="dcterms:W3CDTF">2019-04-02T08:28:00Z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